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8AC4" w14:textId="77777777" w:rsidR="005131C7" w:rsidRPr="00EA082F" w:rsidRDefault="00EA082F" w:rsidP="000C4CAF">
      <w:pPr>
        <w:pStyle w:val="Style1"/>
        <w:tabs>
          <w:tab w:val="right" w:pos="158"/>
          <w:tab w:val="right" w:pos="7891"/>
        </w:tabs>
        <w:kinsoku w:val="0"/>
        <w:autoSpaceDE/>
        <w:autoSpaceDN/>
        <w:adjustRightInd/>
        <w:ind w:right="2087" w:firstLine="2160"/>
        <w:jc w:val="center"/>
        <w:rPr>
          <w:rStyle w:val="CharacterStyle1"/>
          <w:b/>
          <w:bCs/>
          <w:spacing w:val="-34"/>
          <w:sz w:val="28"/>
          <w:szCs w:val="28"/>
        </w:rPr>
      </w:pPr>
      <w:r w:rsidRPr="00EA082F">
        <w:rPr>
          <w:rStyle w:val="CharacterStyle1"/>
          <w:b/>
          <w:bCs/>
          <w:spacing w:val="-34"/>
          <w:sz w:val="28"/>
          <w:szCs w:val="28"/>
        </w:rPr>
        <w:t>CONVENTION DE COORDINATION</w:t>
      </w:r>
    </w:p>
    <w:p w14:paraId="610739EC" w14:textId="77777777" w:rsidR="000C4CAF" w:rsidRPr="00EA082F" w:rsidRDefault="000C4CAF" w:rsidP="000C4CAF">
      <w:pPr>
        <w:pStyle w:val="Style1"/>
        <w:tabs>
          <w:tab w:val="right" w:pos="158"/>
          <w:tab w:val="right" w:pos="7891"/>
        </w:tabs>
        <w:kinsoku w:val="0"/>
        <w:autoSpaceDE/>
        <w:autoSpaceDN/>
        <w:adjustRightInd/>
        <w:ind w:right="2087" w:firstLine="2160"/>
        <w:jc w:val="center"/>
        <w:rPr>
          <w:rStyle w:val="CharacterStyle1"/>
          <w:b/>
          <w:bCs/>
          <w:spacing w:val="-34"/>
          <w:sz w:val="28"/>
          <w:szCs w:val="28"/>
        </w:rPr>
      </w:pPr>
    </w:p>
    <w:p w14:paraId="6D45FFD4" w14:textId="77777777" w:rsidR="004812B7" w:rsidRPr="00EA082F" w:rsidRDefault="00EA082F" w:rsidP="004812B7">
      <w:pPr>
        <w:pStyle w:val="Style1"/>
        <w:tabs>
          <w:tab w:val="right" w:pos="158"/>
          <w:tab w:val="left" w:pos="2127"/>
          <w:tab w:val="right" w:pos="7891"/>
        </w:tabs>
        <w:kinsoku w:val="0"/>
        <w:autoSpaceDE/>
        <w:autoSpaceDN/>
        <w:adjustRightInd/>
        <w:ind w:right="2087" w:firstLine="2160"/>
        <w:jc w:val="center"/>
        <w:rPr>
          <w:rStyle w:val="CharacterStyle1"/>
          <w:b/>
          <w:bCs/>
          <w:spacing w:val="-34"/>
          <w:sz w:val="28"/>
          <w:szCs w:val="28"/>
        </w:rPr>
      </w:pPr>
      <w:r>
        <w:rPr>
          <w:rStyle w:val="CharacterStyle1"/>
          <w:b/>
          <w:bCs/>
          <w:spacing w:val="-34"/>
          <w:sz w:val="28"/>
          <w:szCs w:val="28"/>
        </w:rPr>
        <w:t>Pour le contrôle de la Taxe</w:t>
      </w:r>
    </w:p>
    <w:p w14:paraId="317453D7" w14:textId="77777777" w:rsidR="00075A6C" w:rsidRPr="00EA082F" w:rsidRDefault="00EA082F" w:rsidP="004812B7">
      <w:pPr>
        <w:pStyle w:val="Style1"/>
        <w:tabs>
          <w:tab w:val="right" w:pos="158"/>
          <w:tab w:val="left" w:pos="2127"/>
          <w:tab w:val="right" w:pos="7891"/>
        </w:tabs>
        <w:kinsoku w:val="0"/>
        <w:autoSpaceDE/>
        <w:autoSpaceDN/>
        <w:adjustRightInd/>
        <w:ind w:right="2087" w:firstLine="2160"/>
        <w:jc w:val="center"/>
        <w:rPr>
          <w:rStyle w:val="CharacterStyle1"/>
          <w:b/>
          <w:bCs/>
          <w:spacing w:val="2"/>
          <w:sz w:val="28"/>
          <w:szCs w:val="28"/>
        </w:rPr>
      </w:pPr>
      <w:r w:rsidRPr="00EA082F">
        <w:rPr>
          <w:rStyle w:val="CharacterStyle1"/>
          <w:b/>
          <w:bCs/>
          <w:spacing w:val="-34"/>
          <w:sz w:val="28"/>
          <w:szCs w:val="28"/>
        </w:rPr>
        <w:t>sur la</w:t>
      </w:r>
      <w:r w:rsidR="000C4CAF" w:rsidRPr="00EA082F">
        <w:rPr>
          <w:rStyle w:val="CharacterStyle1"/>
          <w:b/>
          <w:bCs/>
          <w:spacing w:val="-34"/>
          <w:sz w:val="28"/>
          <w:szCs w:val="28"/>
        </w:rPr>
        <w:t xml:space="preserve"> </w:t>
      </w:r>
      <w:r w:rsidR="00350C36" w:rsidRPr="00EA082F">
        <w:rPr>
          <w:rStyle w:val="CharacterStyle1"/>
          <w:b/>
          <w:bCs/>
          <w:spacing w:val="-34"/>
          <w:sz w:val="28"/>
          <w:szCs w:val="28"/>
        </w:rPr>
        <w:t xml:space="preserve"> </w:t>
      </w:r>
      <w:r w:rsidR="000C4CAF" w:rsidRPr="00EA082F">
        <w:rPr>
          <w:rStyle w:val="CharacterStyle1"/>
          <w:b/>
          <w:bCs/>
          <w:spacing w:val="-34"/>
          <w:sz w:val="28"/>
          <w:szCs w:val="28"/>
        </w:rPr>
        <w:t xml:space="preserve">Consommation </w:t>
      </w:r>
      <w:r w:rsidR="004812B7" w:rsidRPr="00EA082F">
        <w:rPr>
          <w:rStyle w:val="CharacterStyle1"/>
          <w:b/>
          <w:bCs/>
          <w:spacing w:val="-34"/>
          <w:sz w:val="28"/>
          <w:szCs w:val="28"/>
        </w:rPr>
        <w:t xml:space="preserve"> f</w:t>
      </w:r>
      <w:r w:rsidR="000C4CAF" w:rsidRPr="00EA082F">
        <w:rPr>
          <w:rStyle w:val="CharacterStyle1"/>
          <w:b/>
          <w:bCs/>
          <w:spacing w:val="-34"/>
          <w:sz w:val="28"/>
          <w:szCs w:val="28"/>
        </w:rPr>
        <w:t xml:space="preserve">inale </w:t>
      </w:r>
      <w:r w:rsidR="004C3750" w:rsidRPr="00EA082F">
        <w:rPr>
          <w:rStyle w:val="CharacterStyle1"/>
          <w:b/>
          <w:bCs/>
          <w:spacing w:val="-34"/>
          <w:sz w:val="28"/>
          <w:szCs w:val="28"/>
        </w:rPr>
        <w:t xml:space="preserve"> </w:t>
      </w:r>
      <w:r w:rsidR="00350C36" w:rsidRPr="00EA082F">
        <w:rPr>
          <w:rStyle w:val="CharacterStyle1"/>
          <w:b/>
          <w:bCs/>
          <w:spacing w:val="-34"/>
          <w:sz w:val="28"/>
          <w:szCs w:val="28"/>
        </w:rPr>
        <w:t>d</w:t>
      </w:r>
      <w:r w:rsidR="000C4CAF" w:rsidRPr="00EA082F">
        <w:rPr>
          <w:rStyle w:val="CharacterStyle1"/>
          <w:b/>
          <w:bCs/>
          <w:spacing w:val="-34"/>
          <w:sz w:val="28"/>
          <w:szCs w:val="28"/>
        </w:rPr>
        <w:t>’Electricité</w:t>
      </w:r>
    </w:p>
    <w:p w14:paraId="56C12144" w14:textId="77777777" w:rsidR="00075A6C" w:rsidRPr="005131C7" w:rsidRDefault="00075A6C" w:rsidP="00C22421">
      <w:pPr>
        <w:pStyle w:val="Style1"/>
        <w:kinsoku w:val="0"/>
        <w:autoSpaceDE/>
        <w:autoSpaceDN/>
        <w:adjustRightInd/>
        <w:spacing w:before="612"/>
        <w:ind w:left="576"/>
        <w:rPr>
          <w:rStyle w:val="CharacterStyle1"/>
          <w:b/>
          <w:bCs/>
          <w:w w:val="95"/>
          <w:sz w:val="24"/>
          <w:szCs w:val="24"/>
        </w:rPr>
      </w:pPr>
      <w:r w:rsidRPr="005131C7">
        <w:rPr>
          <w:rStyle w:val="CharacterStyle1"/>
          <w:b/>
          <w:bCs/>
          <w:w w:val="95"/>
          <w:sz w:val="24"/>
          <w:szCs w:val="24"/>
        </w:rPr>
        <w:t>ENTRE:</w:t>
      </w:r>
    </w:p>
    <w:p w14:paraId="4A261674" w14:textId="77777777" w:rsidR="005131C7" w:rsidRPr="005739E4" w:rsidRDefault="00B11AD0" w:rsidP="00332ADB">
      <w:pPr>
        <w:pStyle w:val="Style1"/>
        <w:spacing w:before="288"/>
        <w:ind w:left="576" w:right="432"/>
        <w:jc w:val="both"/>
        <w:rPr>
          <w:rStyle w:val="CharacterStyle1"/>
          <w:color w:val="FF0000"/>
          <w:spacing w:val="-5"/>
          <w:sz w:val="24"/>
          <w:szCs w:val="24"/>
        </w:rPr>
      </w:pPr>
      <w:r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 xml:space="preserve">LA </w:t>
      </w:r>
      <w:r w:rsidR="00EA082F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COLLECTIVITE</w:t>
      </w:r>
      <w:r w:rsidR="00EA082F">
        <w:rPr>
          <w:rStyle w:val="CharacterStyle1"/>
          <w:color w:val="FF0000"/>
          <w:spacing w:val="-5"/>
          <w:sz w:val="24"/>
          <w:szCs w:val="24"/>
        </w:rPr>
        <w:t xml:space="preserve"> </w:t>
      </w:r>
      <w:r w:rsidR="00EA082F" w:rsidRPr="00332ADB">
        <w:t>représenté</w:t>
      </w:r>
      <w:r w:rsidR="00332ADB" w:rsidRPr="00332ADB">
        <w:rPr>
          <w:rStyle w:val="CharacterStyle1"/>
          <w:spacing w:val="-5"/>
          <w:sz w:val="24"/>
          <w:szCs w:val="24"/>
        </w:rPr>
        <w:t xml:space="preserve"> par </w:t>
      </w:r>
      <w:r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FONCTION</w:t>
      </w:r>
      <w:r w:rsidR="00332ADB" w:rsidRPr="00EA082F">
        <w:rPr>
          <w:rStyle w:val="CharacterStyle1"/>
          <w:spacing w:val="-5"/>
          <w:sz w:val="24"/>
          <w:szCs w:val="24"/>
          <w:highlight w:val="yellow"/>
        </w:rPr>
        <w:t xml:space="preserve">, </w:t>
      </w:r>
      <w:r w:rsidR="005739E4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PRENOM + NOM</w:t>
      </w:r>
      <w:r w:rsidR="00332ADB" w:rsidRPr="00332ADB">
        <w:rPr>
          <w:rStyle w:val="CharacterStyle1"/>
          <w:spacing w:val="-5"/>
          <w:sz w:val="24"/>
          <w:szCs w:val="24"/>
        </w:rPr>
        <w:t xml:space="preserve">, agissant au nom et pour le compte </w:t>
      </w:r>
      <w:r>
        <w:rPr>
          <w:rStyle w:val="CharacterStyle1"/>
          <w:spacing w:val="-5"/>
          <w:sz w:val="24"/>
          <w:szCs w:val="24"/>
        </w:rPr>
        <w:t xml:space="preserve">de </w:t>
      </w:r>
      <w:r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 xml:space="preserve">LA </w:t>
      </w:r>
      <w:r w:rsidR="00EA082F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COLLECTIVITE</w:t>
      </w:r>
      <w:r w:rsidR="00EA082F">
        <w:rPr>
          <w:rStyle w:val="CharacterStyle1"/>
          <w:color w:val="FF0000"/>
          <w:spacing w:val="-5"/>
          <w:sz w:val="24"/>
          <w:szCs w:val="24"/>
        </w:rPr>
        <w:t>,</w:t>
      </w:r>
      <w:r w:rsidR="00332ADB" w:rsidRPr="00332ADB">
        <w:rPr>
          <w:rStyle w:val="CharacterStyle1"/>
          <w:spacing w:val="-5"/>
          <w:sz w:val="24"/>
          <w:szCs w:val="24"/>
        </w:rPr>
        <w:t xml:space="preserve"> en vertu d’une délibération de </w:t>
      </w:r>
      <w:r w:rsidR="00D12905">
        <w:rPr>
          <w:rStyle w:val="CharacterStyle1"/>
          <w:spacing w:val="-5"/>
          <w:sz w:val="24"/>
          <w:szCs w:val="24"/>
        </w:rPr>
        <w:t>…..</w:t>
      </w:r>
      <w:r w:rsidR="00332ADB" w:rsidRPr="00332ADB">
        <w:rPr>
          <w:rStyle w:val="CharacterStyle1"/>
          <w:spacing w:val="-5"/>
          <w:sz w:val="24"/>
          <w:szCs w:val="24"/>
        </w:rPr>
        <w:t>, en date du</w:t>
      </w:r>
      <w:r w:rsidR="00D12905">
        <w:rPr>
          <w:rStyle w:val="CharacterStyle1"/>
          <w:spacing w:val="-5"/>
          <w:sz w:val="24"/>
          <w:szCs w:val="24"/>
        </w:rPr>
        <w:t>…..,</w:t>
      </w:r>
      <w:r w:rsidR="00332ADB" w:rsidRPr="00332ADB">
        <w:rPr>
          <w:rStyle w:val="CharacterStyle1"/>
          <w:spacing w:val="-5"/>
          <w:sz w:val="24"/>
          <w:szCs w:val="24"/>
        </w:rPr>
        <w:t xml:space="preserve"> </w:t>
      </w:r>
    </w:p>
    <w:p w14:paraId="3238376F" w14:textId="77777777" w:rsidR="005131C7" w:rsidRPr="005131C7" w:rsidRDefault="004812B7" w:rsidP="00C22421">
      <w:pPr>
        <w:pStyle w:val="Style1"/>
        <w:kinsoku w:val="0"/>
        <w:autoSpaceDE/>
        <w:autoSpaceDN/>
        <w:adjustRightInd/>
        <w:spacing w:before="288"/>
        <w:ind w:left="4320" w:right="432" w:firstLine="720"/>
        <w:jc w:val="both"/>
        <w:rPr>
          <w:rStyle w:val="CharacterStyle1"/>
          <w:spacing w:val="-13"/>
          <w:sz w:val="24"/>
          <w:szCs w:val="24"/>
        </w:rPr>
      </w:pPr>
      <w:r>
        <w:rPr>
          <w:rStyle w:val="CharacterStyle1"/>
          <w:spacing w:val="-5"/>
          <w:sz w:val="24"/>
          <w:szCs w:val="24"/>
        </w:rPr>
        <w:t>Ci-après dénommé</w:t>
      </w:r>
      <w:r w:rsidR="005131C7" w:rsidRPr="005131C7">
        <w:rPr>
          <w:rStyle w:val="CharacterStyle1"/>
          <w:spacing w:val="-5"/>
          <w:sz w:val="24"/>
          <w:szCs w:val="24"/>
        </w:rPr>
        <w:t xml:space="preserve"> « </w:t>
      </w:r>
      <w:r>
        <w:rPr>
          <w:rStyle w:val="CharacterStyle1"/>
          <w:spacing w:val="-5"/>
          <w:sz w:val="24"/>
          <w:szCs w:val="24"/>
        </w:rPr>
        <w:t>l</w:t>
      </w:r>
      <w:r w:rsidR="00B11AD0">
        <w:rPr>
          <w:rStyle w:val="CharacterStyle1"/>
          <w:spacing w:val="-5"/>
          <w:sz w:val="24"/>
          <w:szCs w:val="24"/>
        </w:rPr>
        <w:t xml:space="preserve">a </w:t>
      </w:r>
      <w:r w:rsidR="00BE6670">
        <w:rPr>
          <w:rStyle w:val="CharacterStyle1"/>
          <w:spacing w:val="-5"/>
          <w:sz w:val="24"/>
          <w:szCs w:val="24"/>
        </w:rPr>
        <w:t>collectivité</w:t>
      </w:r>
      <w:r w:rsidR="005131C7" w:rsidRPr="005131C7">
        <w:rPr>
          <w:rStyle w:val="CharacterStyle1"/>
          <w:spacing w:val="-5"/>
          <w:sz w:val="24"/>
          <w:szCs w:val="24"/>
        </w:rPr>
        <w:t>»,</w:t>
      </w:r>
    </w:p>
    <w:p w14:paraId="31B36841" w14:textId="77777777" w:rsidR="00075A6C" w:rsidRPr="005131C7" w:rsidRDefault="00075A6C" w:rsidP="00C22421">
      <w:pPr>
        <w:pStyle w:val="Style1"/>
        <w:kinsoku w:val="0"/>
        <w:autoSpaceDE/>
        <w:autoSpaceDN/>
        <w:adjustRightInd/>
        <w:spacing w:before="288"/>
        <w:ind w:left="576" w:right="6624"/>
        <w:rPr>
          <w:rStyle w:val="CharacterStyle1"/>
          <w:spacing w:val="-8"/>
          <w:sz w:val="24"/>
          <w:szCs w:val="24"/>
        </w:rPr>
      </w:pPr>
      <w:r w:rsidRPr="005131C7">
        <w:rPr>
          <w:rStyle w:val="CharacterStyle1"/>
          <w:spacing w:val="-13"/>
          <w:sz w:val="24"/>
          <w:szCs w:val="24"/>
        </w:rPr>
        <w:t xml:space="preserve"> </w:t>
      </w:r>
      <w:r w:rsidRPr="005131C7">
        <w:rPr>
          <w:rStyle w:val="CharacterStyle1"/>
          <w:spacing w:val="-8"/>
          <w:sz w:val="24"/>
          <w:szCs w:val="24"/>
        </w:rPr>
        <w:t>D'une part,</w:t>
      </w:r>
    </w:p>
    <w:p w14:paraId="4AB351AA" w14:textId="77777777" w:rsidR="005131C7" w:rsidRDefault="00075A6C" w:rsidP="00C22421">
      <w:pPr>
        <w:pStyle w:val="Style1"/>
        <w:kinsoku w:val="0"/>
        <w:autoSpaceDE/>
        <w:autoSpaceDN/>
        <w:adjustRightInd/>
        <w:spacing w:before="288"/>
        <w:ind w:left="576" w:right="432"/>
        <w:jc w:val="both"/>
        <w:rPr>
          <w:rStyle w:val="CharacterStyle1"/>
          <w:b/>
          <w:bCs/>
          <w:w w:val="95"/>
          <w:sz w:val="24"/>
          <w:szCs w:val="24"/>
        </w:rPr>
      </w:pPr>
      <w:r w:rsidRPr="005131C7">
        <w:rPr>
          <w:rStyle w:val="CharacterStyle1"/>
          <w:b/>
          <w:bCs/>
          <w:w w:val="95"/>
          <w:sz w:val="24"/>
          <w:szCs w:val="24"/>
        </w:rPr>
        <w:t>ET</w:t>
      </w:r>
      <w:r w:rsidR="005131C7">
        <w:rPr>
          <w:rStyle w:val="CharacterStyle1"/>
          <w:b/>
          <w:bCs/>
          <w:w w:val="95"/>
          <w:sz w:val="24"/>
          <w:szCs w:val="24"/>
        </w:rPr>
        <w:t xml:space="preserve"> </w:t>
      </w:r>
    </w:p>
    <w:p w14:paraId="5C50CE9B" w14:textId="77777777" w:rsidR="005131C7" w:rsidRPr="005131C7" w:rsidRDefault="005739E4" w:rsidP="00C22421">
      <w:pPr>
        <w:pStyle w:val="Style1"/>
        <w:kinsoku w:val="0"/>
        <w:autoSpaceDE/>
        <w:autoSpaceDN/>
        <w:adjustRightInd/>
        <w:spacing w:before="288"/>
        <w:ind w:left="576" w:right="432"/>
        <w:jc w:val="both"/>
        <w:rPr>
          <w:rStyle w:val="CharacterStyle1"/>
          <w:spacing w:val="-5"/>
          <w:sz w:val="24"/>
          <w:szCs w:val="24"/>
        </w:rPr>
      </w:pPr>
      <w:r>
        <w:rPr>
          <w:rStyle w:val="CharacterStyle1"/>
          <w:spacing w:val="-5"/>
          <w:sz w:val="24"/>
          <w:szCs w:val="24"/>
        </w:rPr>
        <w:t>Le Syndicat</w:t>
      </w:r>
      <w:r w:rsidR="00B11AD0">
        <w:rPr>
          <w:rStyle w:val="CharacterStyle1"/>
          <w:spacing w:val="-5"/>
          <w:sz w:val="24"/>
          <w:szCs w:val="24"/>
        </w:rPr>
        <w:t xml:space="preserve"> Départemental d’Electricité de Meurthe-et-Moselle</w:t>
      </w:r>
      <w:r w:rsidR="005131C7" w:rsidRPr="005131C7">
        <w:rPr>
          <w:rStyle w:val="CharacterStyle1"/>
          <w:spacing w:val="-5"/>
          <w:sz w:val="24"/>
          <w:szCs w:val="24"/>
        </w:rPr>
        <w:t xml:space="preserve">, </w:t>
      </w:r>
      <w:r>
        <w:rPr>
          <w:rStyle w:val="CharacterStyle1"/>
          <w:spacing w:val="-5"/>
          <w:sz w:val="24"/>
          <w:szCs w:val="24"/>
        </w:rPr>
        <w:t xml:space="preserve">sis </w:t>
      </w:r>
      <w:r w:rsidR="00B11AD0">
        <w:rPr>
          <w:rStyle w:val="CharacterStyle1"/>
          <w:spacing w:val="-5"/>
          <w:sz w:val="24"/>
          <w:szCs w:val="24"/>
        </w:rPr>
        <w:t>80 boulevard FOCH à LAXOU</w:t>
      </w:r>
      <w:r>
        <w:rPr>
          <w:rStyle w:val="CharacterStyle1"/>
          <w:spacing w:val="-6"/>
          <w:sz w:val="24"/>
          <w:szCs w:val="24"/>
        </w:rPr>
        <w:t>, représenté</w:t>
      </w:r>
      <w:r w:rsidR="005131C7" w:rsidRPr="005131C7">
        <w:rPr>
          <w:rStyle w:val="CharacterStyle1"/>
          <w:spacing w:val="-6"/>
          <w:sz w:val="24"/>
          <w:szCs w:val="24"/>
        </w:rPr>
        <w:t xml:space="preserve"> par</w:t>
      </w:r>
      <w:r w:rsidR="00B11AD0">
        <w:rPr>
          <w:rStyle w:val="CharacterStyle1"/>
          <w:spacing w:val="-6"/>
          <w:sz w:val="24"/>
          <w:szCs w:val="24"/>
        </w:rPr>
        <w:t xml:space="preserve"> Christian ARIES</w:t>
      </w:r>
      <w:r w:rsidR="005131C7" w:rsidRPr="005131C7">
        <w:rPr>
          <w:rStyle w:val="CharacterStyle1"/>
          <w:spacing w:val="-6"/>
          <w:sz w:val="24"/>
          <w:szCs w:val="24"/>
        </w:rPr>
        <w:t xml:space="preserve">, agissant en sa qualité de Président, </w:t>
      </w:r>
      <w:r w:rsidR="005131C7" w:rsidRPr="005131C7">
        <w:rPr>
          <w:rStyle w:val="CharacterStyle1"/>
          <w:spacing w:val="-5"/>
          <w:sz w:val="24"/>
          <w:szCs w:val="24"/>
        </w:rPr>
        <w:t>dûment habilité à cet effet par délibération du conseil d'</w:t>
      </w:r>
      <w:r w:rsidR="005131C7">
        <w:rPr>
          <w:rStyle w:val="CharacterStyle1"/>
          <w:spacing w:val="-5"/>
          <w:sz w:val="24"/>
          <w:szCs w:val="24"/>
        </w:rPr>
        <w:t>a</w:t>
      </w:r>
      <w:r w:rsidR="005131C7" w:rsidRPr="005131C7">
        <w:rPr>
          <w:rStyle w:val="CharacterStyle1"/>
          <w:spacing w:val="-5"/>
          <w:sz w:val="24"/>
          <w:szCs w:val="24"/>
        </w:rPr>
        <w:t xml:space="preserve">dministration </w:t>
      </w:r>
      <w:r>
        <w:rPr>
          <w:rStyle w:val="CharacterStyle1"/>
          <w:spacing w:val="-5"/>
          <w:sz w:val="24"/>
          <w:szCs w:val="24"/>
        </w:rPr>
        <w:t xml:space="preserve">en date </w:t>
      </w:r>
      <w:r w:rsidR="005131C7" w:rsidRPr="005131C7">
        <w:rPr>
          <w:rStyle w:val="CharacterStyle1"/>
          <w:spacing w:val="-5"/>
          <w:sz w:val="24"/>
          <w:szCs w:val="24"/>
        </w:rPr>
        <w:t xml:space="preserve">du </w:t>
      </w:r>
      <w:r w:rsidR="00B11AD0" w:rsidRPr="00B11AD0">
        <w:rPr>
          <w:rStyle w:val="CharacterStyle1"/>
          <w:color w:val="000000" w:themeColor="text1"/>
          <w:spacing w:val="-5"/>
          <w:sz w:val="24"/>
          <w:szCs w:val="24"/>
        </w:rPr>
        <w:t>17 mai 2021</w:t>
      </w:r>
      <w:r w:rsidR="005131C7" w:rsidRPr="005131C7">
        <w:rPr>
          <w:rStyle w:val="CharacterStyle1"/>
          <w:spacing w:val="-5"/>
          <w:sz w:val="24"/>
          <w:szCs w:val="24"/>
        </w:rPr>
        <w:t>,</w:t>
      </w:r>
    </w:p>
    <w:p w14:paraId="23130712" w14:textId="77777777" w:rsidR="00075A6C" w:rsidRPr="005131C7" w:rsidRDefault="005739E4" w:rsidP="00C22421">
      <w:pPr>
        <w:pStyle w:val="Style1"/>
        <w:kinsoku w:val="0"/>
        <w:autoSpaceDE/>
        <w:autoSpaceDN/>
        <w:adjustRightInd/>
        <w:spacing w:before="216"/>
        <w:ind w:left="4320" w:firstLine="720"/>
        <w:rPr>
          <w:rStyle w:val="CharacterStyle1"/>
          <w:b/>
          <w:bCs/>
          <w:w w:val="95"/>
          <w:sz w:val="24"/>
          <w:szCs w:val="24"/>
        </w:rPr>
      </w:pPr>
      <w:r>
        <w:rPr>
          <w:rStyle w:val="CharacterStyle1"/>
          <w:spacing w:val="-13"/>
          <w:sz w:val="24"/>
          <w:szCs w:val="24"/>
        </w:rPr>
        <w:t>Ci-après dénommé</w:t>
      </w:r>
      <w:r w:rsidR="005131C7" w:rsidRPr="005131C7">
        <w:rPr>
          <w:rStyle w:val="CharacterStyle1"/>
          <w:spacing w:val="-13"/>
          <w:sz w:val="24"/>
          <w:szCs w:val="24"/>
        </w:rPr>
        <w:t xml:space="preserve"> « </w:t>
      </w:r>
      <w:r>
        <w:rPr>
          <w:rStyle w:val="CharacterStyle1"/>
          <w:spacing w:val="-13"/>
          <w:sz w:val="24"/>
          <w:szCs w:val="24"/>
        </w:rPr>
        <w:t>le Syndicat</w:t>
      </w:r>
      <w:r w:rsidR="005131C7" w:rsidRPr="005131C7">
        <w:rPr>
          <w:rStyle w:val="CharacterStyle1"/>
          <w:spacing w:val="-13"/>
          <w:sz w:val="24"/>
          <w:szCs w:val="24"/>
        </w:rPr>
        <w:t xml:space="preserve"> »,</w:t>
      </w:r>
    </w:p>
    <w:p w14:paraId="2C03138F" w14:textId="77777777" w:rsidR="00075A6C" w:rsidRDefault="00075A6C" w:rsidP="00C22421">
      <w:pPr>
        <w:pStyle w:val="Style1"/>
        <w:kinsoku w:val="0"/>
        <w:autoSpaceDE/>
        <w:autoSpaceDN/>
        <w:adjustRightInd/>
        <w:spacing w:before="252"/>
        <w:ind w:left="576"/>
        <w:rPr>
          <w:rStyle w:val="CharacterStyle1"/>
          <w:spacing w:val="-8"/>
          <w:sz w:val="24"/>
          <w:szCs w:val="24"/>
        </w:rPr>
      </w:pPr>
      <w:r w:rsidRPr="005131C7">
        <w:rPr>
          <w:rStyle w:val="CharacterStyle1"/>
          <w:spacing w:val="-8"/>
          <w:sz w:val="24"/>
          <w:szCs w:val="24"/>
        </w:rPr>
        <w:t>D'autre part,</w:t>
      </w:r>
    </w:p>
    <w:p w14:paraId="0D121C82" w14:textId="77777777" w:rsidR="005131C7" w:rsidRDefault="005131C7" w:rsidP="00C22421">
      <w:pPr>
        <w:pStyle w:val="Style1"/>
        <w:kinsoku w:val="0"/>
        <w:autoSpaceDE/>
        <w:autoSpaceDN/>
        <w:adjustRightInd/>
        <w:spacing w:before="252"/>
        <w:ind w:left="576"/>
        <w:rPr>
          <w:rStyle w:val="CharacterStyle1"/>
          <w:spacing w:val="-8"/>
          <w:sz w:val="24"/>
          <w:szCs w:val="24"/>
        </w:rPr>
      </w:pPr>
    </w:p>
    <w:p w14:paraId="0ADC6C9D" w14:textId="77777777" w:rsidR="005131C7" w:rsidRDefault="000C4CAF" w:rsidP="00C22421">
      <w:pPr>
        <w:pStyle w:val="Style1"/>
        <w:kinsoku w:val="0"/>
        <w:autoSpaceDE/>
        <w:autoSpaceDN/>
        <w:adjustRightInd/>
        <w:spacing w:before="252"/>
        <w:ind w:left="576"/>
        <w:rPr>
          <w:rStyle w:val="CharacterStyle1"/>
          <w:b/>
          <w:spacing w:val="-8"/>
          <w:sz w:val="24"/>
          <w:szCs w:val="24"/>
        </w:rPr>
      </w:pPr>
      <w:r>
        <w:rPr>
          <w:rStyle w:val="CharacterStyle1"/>
          <w:b/>
          <w:spacing w:val="-8"/>
          <w:sz w:val="24"/>
          <w:szCs w:val="24"/>
        </w:rPr>
        <w:t>PREAMBULE</w:t>
      </w:r>
    </w:p>
    <w:p w14:paraId="453F7E27" w14:textId="77777777" w:rsidR="00F30B8E" w:rsidRDefault="00F30B8E" w:rsidP="00C22421">
      <w:pPr>
        <w:pStyle w:val="Style1"/>
        <w:kinsoku w:val="0"/>
        <w:autoSpaceDE/>
        <w:autoSpaceDN/>
        <w:adjustRightInd/>
        <w:ind w:left="578" w:right="431"/>
        <w:jc w:val="both"/>
        <w:rPr>
          <w:rStyle w:val="CharacterStyle1"/>
          <w:spacing w:val="-9"/>
          <w:sz w:val="24"/>
          <w:szCs w:val="24"/>
        </w:rPr>
      </w:pPr>
    </w:p>
    <w:p w14:paraId="2FD78412" w14:textId="77777777" w:rsidR="00225EB4" w:rsidRPr="00225EB4" w:rsidRDefault="00225EB4" w:rsidP="00225EB4">
      <w:pPr>
        <w:kinsoku/>
        <w:autoSpaceDE w:val="0"/>
        <w:autoSpaceDN w:val="0"/>
        <w:spacing w:before="324"/>
        <w:ind w:left="578" w:right="72"/>
        <w:jc w:val="both"/>
        <w:rPr>
          <w:spacing w:val="5"/>
        </w:rPr>
      </w:pPr>
      <w:r w:rsidRPr="00225EB4">
        <w:rPr>
          <w:spacing w:val="5"/>
        </w:rPr>
        <w:t>Vu le Code général des collectivités territoriales, et notamment les articles L.2333-2 à L.2333-5, L3333-2 à L.3333-3, L.3333-3-1, L.3333-3-2, L.3333-3-3 et L.5212-24 à L. 5212-24-2;</w:t>
      </w:r>
    </w:p>
    <w:p w14:paraId="79F28193" w14:textId="77777777" w:rsidR="00225EB4" w:rsidRPr="00225EB4" w:rsidRDefault="00225EB4" w:rsidP="00225EB4">
      <w:pPr>
        <w:kinsoku/>
        <w:autoSpaceDE w:val="0"/>
        <w:autoSpaceDN w:val="0"/>
        <w:spacing w:before="324"/>
        <w:ind w:left="578" w:right="72"/>
        <w:jc w:val="both"/>
        <w:rPr>
          <w:spacing w:val="5"/>
        </w:rPr>
      </w:pPr>
      <w:r w:rsidRPr="00225EB4">
        <w:rPr>
          <w:spacing w:val="5"/>
        </w:rPr>
        <w:t>Vu le décret n°2011-1996 du 28 décembre 2011 relatif aux modalités d’application des taxes locales sur la consommation finale d’électricité ;</w:t>
      </w:r>
    </w:p>
    <w:p w14:paraId="6761D8D7" w14:textId="77777777" w:rsidR="00A45A47" w:rsidRDefault="00A45A47" w:rsidP="00225EB4">
      <w:pPr>
        <w:spacing w:before="324"/>
        <w:ind w:left="578" w:right="72"/>
        <w:jc w:val="both"/>
        <w:rPr>
          <w:spacing w:val="5"/>
        </w:rPr>
      </w:pPr>
      <w:r w:rsidRPr="00A45A47">
        <w:rPr>
          <w:spacing w:val="5"/>
        </w:rPr>
        <w:t>Vu la nécessité d’un contrôle coordonné entre les différentes collectivités bénéficiaires de la taxe locale sur la consommation finale d’électricité découlant des dispositions des articles L.2333-5, L.3333-3-3 et L.5212-24-2 du code général des collectivités territoriales, relatifs au principe d’unicité du contrôle de la taxe ;</w:t>
      </w:r>
    </w:p>
    <w:p w14:paraId="2FC89470" w14:textId="77777777" w:rsidR="00B42D80" w:rsidRPr="00B42D80" w:rsidRDefault="00B42D80" w:rsidP="00B42D80">
      <w:pPr>
        <w:spacing w:before="324"/>
        <w:ind w:left="578" w:right="72"/>
        <w:jc w:val="both"/>
        <w:rPr>
          <w:spacing w:val="5"/>
        </w:rPr>
      </w:pPr>
      <w:r>
        <w:rPr>
          <w:spacing w:val="5"/>
        </w:rPr>
        <w:t xml:space="preserve">Considérant que </w:t>
      </w:r>
      <w:r w:rsidR="005739E4">
        <w:rPr>
          <w:spacing w:val="5"/>
        </w:rPr>
        <w:t>le Syndicat</w:t>
      </w:r>
      <w:r>
        <w:rPr>
          <w:spacing w:val="5"/>
        </w:rPr>
        <w:t xml:space="preserve"> </w:t>
      </w:r>
      <w:r w:rsidRPr="00B42D80">
        <w:rPr>
          <w:spacing w:val="5"/>
        </w:rPr>
        <w:t>perçoit la taxe directement pour</w:t>
      </w:r>
      <w:r>
        <w:rPr>
          <w:spacing w:val="5"/>
        </w:rPr>
        <w:t xml:space="preserve"> </w:t>
      </w:r>
      <w:r w:rsidRPr="00B42D80">
        <w:rPr>
          <w:spacing w:val="5"/>
        </w:rPr>
        <w:t xml:space="preserve">la plupart des Communes du </w:t>
      </w:r>
      <w:r>
        <w:rPr>
          <w:spacing w:val="5"/>
        </w:rPr>
        <w:t>D</w:t>
      </w:r>
      <w:r w:rsidRPr="00B42D80">
        <w:rPr>
          <w:spacing w:val="5"/>
        </w:rPr>
        <w:t>épartement</w:t>
      </w:r>
      <w:r>
        <w:rPr>
          <w:spacing w:val="5"/>
        </w:rPr>
        <w:t xml:space="preserve"> et qu’il est dès</w:t>
      </w:r>
      <w:r w:rsidRPr="00B42D80">
        <w:rPr>
          <w:spacing w:val="5"/>
        </w:rPr>
        <w:t xml:space="preserve"> lors en capacité de réaliser les contrôles</w:t>
      </w:r>
      <w:r>
        <w:rPr>
          <w:spacing w:val="5"/>
        </w:rPr>
        <w:t xml:space="preserve"> </w:t>
      </w:r>
      <w:r w:rsidRPr="00B42D80">
        <w:rPr>
          <w:spacing w:val="5"/>
        </w:rPr>
        <w:t>correspondants</w:t>
      </w:r>
      <w:r>
        <w:rPr>
          <w:spacing w:val="5"/>
        </w:rPr>
        <w:t> ;</w:t>
      </w:r>
    </w:p>
    <w:p w14:paraId="3CF3487B" w14:textId="77777777" w:rsidR="00B42D80" w:rsidRDefault="00B42D80" w:rsidP="00B42D80">
      <w:pPr>
        <w:spacing w:before="324"/>
        <w:ind w:left="578" w:right="72"/>
        <w:jc w:val="both"/>
        <w:rPr>
          <w:spacing w:val="5"/>
        </w:rPr>
      </w:pPr>
      <w:r w:rsidRPr="00B42D80">
        <w:rPr>
          <w:spacing w:val="5"/>
        </w:rPr>
        <w:t>Considérant que le Code Général des Collectivités Territoriales (Art</w:t>
      </w:r>
      <w:r w:rsidR="00CB4EDE">
        <w:rPr>
          <w:spacing w:val="5"/>
        </w:rPr>
        <w:t>icles</w:t>
      </w:r>
      <w:r w:rsidR="00CB4EDE" w:rsidRPr="00CB4EDE">
        <w:t xml:space="preserve"> </w:t>
      </w:r>
      <w:r w:rsidR="00CB4EDE" w:rsidRPr="00CB4EDE">
        <w:rPr>
          <w:spacing w:val="5"/>
        </w:rPr>
        <w:t>L.23</w:t>
      </w:r>
      <w:r w:rsidR="00CB4EDE">
        <w:rPr>
          <w:spacing w:val="5"/>
        </w:rPr>
        <w:t xml:space="preserve">33-5, </w:t>
      </w:r>
      <w:r w:rsidR="00CB4EDE">
        <w:rPr>
          <w:spacing w:val="5"/>
        </w:rPr>
        <w:lastRenderedPageBreak/>
        <w:t>L.3333-3-3 et L.5212-24-2</w:t>
      </w:r>
      <w:r w:rsidRPr="00B42D80">
        <w:rPr>
          <w:spacing w:val="5"/>
        </w:rPr>
        <w:t>) prévoit que le contrôle de la TCFE, pour une période donnée, ne peut être fait qu’une seule fois pour toutes les taxes locales (communales et départementales) auprès</w:t>
      </w:r>
      <w:r>
        <w:rPr>
          <w:spacing w:val="5"/>
        </w:rPr>
        <w:t xml:space="preserve"> d’un fournisseur d’électricité ;</w:t>
      </w:r>
    </w:p>
    <w:p w14:paraId="5C306E93" w14:textId="77777777" w:rsidR="00B42D80" w:rsidRPr="00225EB4" w:rsidRDefault="00B42D80" w:rsidP="00B42D80">
      <w:pPr>
        <w:spacing w:before="324"/>
        <w:ind w:left="578" w:right="72"/>
        <w:jc w:val="both"/>
        <w:rPr>
          <w:spacing w:val="5"/>
        </w:rPr>
      </w:pPr>
      <w:r>
        <w:rPr>
          <w:spacing w:val="5"/>
        </w:rPr>
        <w:t>Considérant ce</w:t>
      </w:r>
      <w:r w:rsidRPr="00B42D80">
        <w:rPr>
          <w:spacing w:val="5"/>
        </w:rPr>
        <w:t xml:space="preserve"> principe d’unicité de contrôle, </w:t>
      </w:r>
      <w:r w:rsidR="005739E4">
        <w:rPr>
          <w:spacing w:val="5"/>
        </w:rPr>
        <w:t>le Syndicat</w:t>
      </w:r>
      <w:r>
        <w:rPr>
          <w:spacing w:val="5"/>
        </w:rPr>
        <w:t xml:space="preserve"> a proposé</w:t>
      </w:r>
      <w:r w:rsidRPr="00B42D80">
        <w:rPr>
          <w:spacing w:val="5"/>
        </w:rPr>
        <w:t xml:space="preserve"> ses services au </w:t>
      </w:r>
      <w:r>
        <w:rPr>
          <w:spacing w:val="5"/>
        </w:rPr>
        <w:t>Département</w:t>
      </w:r>
      <w:r w:rsidRPr="00B42D80">
        <w:rPr>
          <w:spacing w:val="5"/>
        </w:rPr>
        <w:t xml:space="preserve"> et aux Communes qui perçoivent directement leurs taxes, afin qu’il soit le</w:t>
      </w:r>
      <w:r>
        <w:rPr>
          <w:spacing w:val="5"/>
        </w:rPr>
        <w:t xml:space="preserve"> </w:t>
      </w:r>
      <w:r w:rsidRPr="00B42D80">
        <w:rPr>
          <w:spacing w:val="5"/>
        </w:rPr>
        <w:t>seul à réaliser les démarches de contrôle.</w:t>
      </w:r>
    </w:p>
    <w:p w14:paraId="490ED9B7" w14:textId="77777777" w:rsidR="009A7EAF" w:rsidRDefault="009A7EAF" w:rsidP="00C22421">
      <w:pPr>
        <w:pStyle w:val="Style1"/>
        <w:kinsoku w:val="0"/>
        <w:autoSpaceDE/>
        <w:autoSpaceDN/>
        <w:adjustRightInd/>
        <w:spacing w:before="252"/>
        <w:ind w:right="-114"/>
        <w:rPr>
          <w:rStyle w:val="CharacterStyle1"/>
          <w:b/>
          <w:bCs/>
          <w:spacing w:val="-12"/>
          <w:sz w:val="24"/>
          <w:szCs w:val="24"/>
        </w:rPr>
      </w:pPr>
    </w:p>
    <w:p w14:paraId="59C312ED" w14:textId="77777777" w:rsidR="000C4CAF" w:rsidRDefault="00075A6C" w:rsidP="00C22421">
      <w:pPr>
        <w:pStyle w:val="Style1"/>
        <w:kinsoku w:val="0"/>
        <w:autoSpaceDE/>
        <w:autoSpaceDN/>
        <w:adjustRightInd/>
        <w:spacing w:before="252"/>
        <w:ind w:right="-114"/>
        <w:rPr>
          <w:rStyle w:val="CharacterStyle1"/>
          <w:b/>
          <w:bCs/>
          <w:spacing w:val="-12"/>
          <w:sz w:val="24"/>
          <w:szCs w:val="24"/>
        </w:rPr>
      </w:pPr>
      <w:r w:rsidRPr="005131C7">
        <w:rPr>
          <w:rStyle w:val="CharacterStyle1"/>
          <w:b/>
          <w:bCs/>
          <w:spacing w:val="-12"/>
          <w:sz w:val="24"/>
          <w:szCs w:val="24"/>
        </w:rPr>
        <w:t xml:space="preserve">IL A </w:t>
      </w:r>
      <w:r w:rsidR="000C4CAF">
        <w:rPr>
          <w:rStyle w:val="CharacterStyle1"/>
          <w:b/>
          <w:bCs/>
          <w:spacing w:val="-12"/>
          <w:sz w:val="24"/>
          <w:szCs w:val="24"/>
        </w:rPr>
        <w:t>ETE</w:t>
      </w:r>
      <w:r w:rsidRPr="005131C7">
        <w:rPr>
          <w:rStyle w:val="CharacterStyle1"/>
          <w:b/>
          <w:bCs/>
          <w:spacing w:val="-12"/>
          <w:sz w:val="24"/>
          <w:szCs w:val="24"/>
        </w:rPr>
        <w:t xml:space="preserve"> CONVENU ET ARRÊTÉ CE </w:t>
      </w:r>
      <w:r w:rsidR="000C4CAF">
        <w:rPr>
          <w:rStyle w:val="CharacterStyle1"/>
          <w:b/>
          <w:bCs/>
          <w:spacing w:val="-12"/>
          <w:sz w:val="24"/>
          <w:szCs w:val="24"/>
        </w:rPr>
        <w:t>Q</w:t>
      </w:r>
      <w:r w:rsidRPr="005131C7">
        <w:rPr>
          <w:rStyle w:val="CharacterStyle1"/>
          <w:b/>
          <w:bCs/>
          <w:spacing w:val="-12"/>
          <w:sz w:val="24"/>
          <w:szCs w:val="24"/>
        </w:rPr>
        <w:t xml:space="preserve">UI SUIT: </w:t>
      </w:r>
    </w:p>
    <w:p w14:paraId="2BB9F8F2" w14:textId="77777777" w:rsidR="00075A6C" w:rsidRPr="00350C36" w:rsidRDefault="00350C36" w:rsidP="00C22421">
      <w:pPr>
        <w:pStyle w:val="Style1"/>
        <w:kinsoku w:val="0"/>
        <w:autoSpaceDE/>
        <w:autoSpaceDN/>
        <w:adjustRightInd/>
        <w:spacing w:before="252"/>
        <w:ind w:right="-114"/>
        <w:rPr>
          <w:rStyle w:val="CharacterStyle1"/>
          <w:b/>
          <w:bCs/>
          <w:spacing w:val="-7"/>
          <w:sz w:val="24"/>
          <w:szCs w:val="24"/>
          <w:u w:val="single"/>
        </w:rPr>
      </w:pPr>
      <w:r w:rsidRPr="00350C36">
        <w:rPr>
          <w:rStyle w:val="CharacterStyle1"/>
          <w:b/>
          <w:bCs/>
          <w:spacing w:val="-7"/>
          <w:sz w:val="24"/>
          <w:szCs w:val="24"/>
          <w:u w:val="single"/>
        </w:rPr>
        <w:t>Article 1</w:t>
      </w:r>
      <w:r w:rsidRPr="00350C36">
        <w:rPr>
          <w:rStyle w:val="CharacterStyle1"/>
          <w:b/>
          <w:bCs/>
          <w:spacing w:val="-7"/>
          <w:sz w:val="24"/>
          <w:szCs w:val="24"/>
          <w:u w:val="single"/>
          <w:vertAlign w:val="superscript"/>
        </w:rPr>
        <w:t>er</w:t>
      </w:r>
      <w:r w:rsidRPr="00350C36">
        <w:rPr>
          <w:rStyle w:val="CharacterStyle1"/>
          <w:b/>
          <w:bCs/>
          <w:spacing w:val="-7"/>
          <w:sz w:val="24"/>
          <w:szCs w:val="24"/>
          <w:u w:val="single"/>
        </w:rPr>
        <w:t xml:space="preserve"> : </w:t>
      </w:r>
      <w:r w:rsidR="00075A6C" w:rsidRPr="00350C36">
        <w:rPr>
          <w:rStyle w:val="CharacterStyle1"/>
          <w:b/>
          <w:bCs/>
          <w:spacing w:val="-7"/>
          <w:sz w:val="24"/>
          <w:szCs w:val="24"/>
          <w:u w:val="single"/>
        </w:rPr>
        <w:t>Objet de la convention</w:t>
      </w:r>
    </w:p>
    <w:p w14:paraId="18903681" w14:textId="77777777" w:rsidR="00B11AD0" w:rsidRDefault="00075A6C" w:rsidP="00C22421">
      <w:pPr>
        <w:pStyle w:val="Style2"/>
        <w:kinsoku w:val="0"/>
        <w:autoSpaceDE/>
        <w:autoSpaceDN/>
        <w:spacing w:before="216" w:line="240" w:lineRule="auto"/>
      </w:pPr>
      <w:r w:rsidRPr="005131C7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La </w:t>
      </w:r>
      <w:r w:rsidR="00350C36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présente convention</w:t>
      </w:r>
      <w:r w:rsidRPr="005131C7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 a pour </w:t>
      </w:r>
      <w:r w:rsidR="00350C36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objet de préciser les modalités et les conditions de</w:t>
      </w:r>
      <w:r w:rsidRPr="005131C7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 contrôle de la Taxe </w:t>
      </w:r>
      <w:r w:rsidRPr="005131C7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 xml:space="preserve">sur les Consommations Finales d'Electricité </w:t>
      </w:r>
      <w:r w:rsidR="00350C3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 xml:space="preserve">(TCFE) </w:t>
      </w:r>
      <w:r w:rsidRPr="005131C7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 xml:space="preserve">par </w:t>
      </w:r>
      <w:r w:rsidR="005739E4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le Syndicat</w:t>
      </w:r>
      <w:r w:rsidRPr="005131C7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 xml:space="preserve">, pour le compte </w:t>
      </w:r>
      <w:r w:rsidR="00D12905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d</w:t>
      </w:r>
      <w:r w:rsidR="00B11AD0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e</w:t>
      </w:r>
      <w:r w:rsidR="00BE6670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 xml:space="preserve"> la collectivité.</w:t>
      </w:r>
    </w:p>
    <w:p w14:paraId="6F87BD7D" w14:textId="77777777" w:rsidR="00CB4EDE" w:rsidRPr="005131C7" w:rsidRDefault="00CB4EDE" w:rsidP="00C22421">
      <w:pPr>
        <w:pStyle w:val="Style2"/>
        <w:kinsoku w:val="0"/>
        <w:autoSpaceDE/>
        <w:autoSpaceDN/>
        <w:spacing w:before="216" w:line="240" w:lineRule="auto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Il est précisé que, conformément aux dispositions de l’article </w:t>
      </w:r>
      <w:r w:rsidR="009A7EAF">
        <w:rPr>
          <w:rStyle w:val="CharacterStyle2"/>
          <w:rFonts w:ascii="Times New Roman" w:hAnsi="Times New Roman" w:cs="Times New Roman"/>
          <w:sz w:val="24"/>
          <w:szCs w:val="24"/>
        </w:rPr>
        <w:t>L.3333-3-2 du code général des collectivités territoriales</w:t>
      </w:r>
      <w:r w:rsidR="005739E4">
        <w:rPr>
          <w:rStyle w:val="CharacterStyle2"/>
          <w:rFonts w:ascii="Times New Roman" w:hAnsi="Times New Roman" w:cs="Times New Roman"/>
          <w:sz w:val="24"/>
          <w:szCs w:val="24"/>
        </w:rPr>
        <w:t xml:space="preserve">, la mission de contrôle du Syndicat 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objet </w:t>
      </w:r>
      <w:r w:rsidR="00EA082F">
        <w:rPr>
          <w:rStyle w:val="CharacterStyle2"/>
          <w:rFonts w:ascii="Times New Roman" w:hAnsi="Times New Roman" w:cs="Times New Roman"/>
          <w:sz w:val="24"/>
          <w:szCs w:val="24"/>
        </w:rPr>
        <w:t>des présentes porte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 sur la part communale et la part départementale de la taxe sur la consommation finale d’électrici</w:t>
      </w:r>
      <w:r w:rsidR="005C3151">
        <w:rPr>
          <w:rStyle w:val="CharacterStyle2"/>
          <w:rFonts w:ascii="Times New Roman" w:hAnsi="Times New Roman" w:cs="Times New Roman"/>
          <w:sz w:val="24"/>
          <w:szCs w:val="24"/>
        </w:rPr>
        <w:t xml:space="preserve">té </w:t>
      </w:r>
      <w:r w:rsidR="00B04977">
        <w:rPr>
          <w:rStyle w:val="CharacterStyle2"/>
          <w:rFonts w:ascii="Times New Roman" w:hAnsi="Times New Roman" w:cs="Times New Roman"/>
          <w:sz w:val="24"/>
          <w:szCs w:val="24"/>
        </w:rPr>
        <w:t>sur le territoire du</w:t>
      </w:r>
      <w:r w:rsidR="005C3151">
        <w:rPr>
          <w:rStyle w:val="CharacterStyle2"/>
          <w:rFonts w:ascii="Times New Roman" w:hAnsi="Times New Roman" w:cs="Times New Roman"/>
          <w:sz w:val="24"/>
          <w:szCs w:val="24"/>
        </w:rPr>
        <w:t xml:space="preserve"> D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>épartement.</w:t>
      </w:r>
    </w:p>
    <w:p w14:paraId="457D6151" w14:textId="77777777" w:rsidR="005C3151" w:rsidRDefault="005C3151" w:rsidP="00D12905">
      <w:pPr>
        <w:pStyle w:val="Style1"/>
        <w:kinsoku w:val="0"/>
        <w:autoSpaceDE/>
        <w:autoSpaceDN/>
        <w:adjustRightInd/>
        <w:spacing w:before="252"/>
        <w:ind w:right="-114"/>
        <w:rPr>
          <w:rStyle w:val="CharacterStyle1"/>
          <w:b/>
          <w:bCs/>
          <w:spacing w:val="-7"/>
          <w:sz w:val="24"/>
          <w:szCs w:val="24"/>
          <w:u w:val="single"/>
        </w:rPr>
      </w:pPr>
    </w:p>
    <w:p w14:paraId="760B3278" w14:textId="77777777" w:rsidR="00D12905" w:rsidRPr="00350C36" w:rsidRDefault="005739E4" w:rsidP="00D12905">
      <w:pPr>
        <w:pStyle w:val="Style1"/>
        <w:kinsoku w:val="0"/>
        <w:autoSpaceDE/>
        <w:autoSpaceDN/>
        <w:adjustRightInd/>
        <w:spacing w:before="252"/>
        <w:ind w:right="-114"/>
        <w:rPr>
          <w:rStyle w:val="CharacterStyle1"/>
          <w:b/>
          <w:bCs/>
          <w:spacing w:val="-7"/>
          <w:sz w:val="24"/>
          <w:szCs w:val="24"/>
          <w:u w:val="single"/>
        </w:rPr>
      </w:pPr>
      <w:r>
        <w:rPr>
          <w:rStyle w:val="CharacterStyle1"/>
          <w:b/>
          <w:bCs/>
          <w:spacing w:val="-7"/>
          <w:sz w:val="24"/>
          <w:szCs w:val="24"/>
          <w:u w:val="single"/>
        </w:rPr>
        <w:t>A</w:t>
      </w:r>
      <w:r w:rsidR="00D12905" w:rsidRPr="00350C36">
        <w:rPr>
          <w:rStyle w:val="CharacterStyle1"/>
          <w:b/>
          <w:bCs/>
          <w:spacing w:val="-7"/>
          <w:sz w:val="24"/>
          <w:szCs w:val="24"/>
          <w:u w:val="single"/>
        </w:rPr>
        <w:t xml:space="preserve">rticle </w:t>
      </w:r>
      <w:r w:rsidR="00D12905">
        <w:rPr>
          <w:rStyle w:val="CharacterStyle1"/>
          <w:b/>
          <w:bCs/>
          <w:spacing w:val="-7"/>
          <w:sz w:val="24"/>
          <w:szCs w:val="24"/>
          <w:u w:val="single"/>
        </w:rPr>
        <w:t>2</w:t>
      </w:r>
      <w:r w:rsidR="00D12905" w:rsidRPr="00350C36">
        <w:rPr>
          <w:rStyle w:val="CharacterStyle1"/>
          <w:b/>
          <w:bCs/>
          <w:spacing w:val="-7"/>
          <w:sz w:val="24"/>
          <w:szCs w:val="24"/>
          <w:u w:val="single"/>
        </w:rPr>
        <w:t xml:space="preserve"> : </w:t>
      </w:r>
      <w:r w:rsidR="00B42D80">
        <w:rPr>
          <w:rStyle w:val="CharacterStyle1"/>
          <w:b/>
          <w:bCs/>
          <w:spacing w:val="-7"/>
          <w:sz w:val="24"/>
          <w:szCs w:val="24"/>
          <w:u w:val="single"/>
        </w:rPr>
        <w:t xml:space="preserve">Définition et conditions d’exercice de la mission </w:t>
      </w:r>
      <w:r>
        <w:rPr>
          <w:rStyle w:val="CharacterStyle1"/>
          <w:b/>
          <w:bCs/>
          <w:spacing w:val="-7"/>
          <w:sz w:val="24"/>
          <w:szCs w:val="24"/>
          <w:u w:val="single"/>
        </w:rPr>
        <w:t>du Syndicat</w:t>
      </w:r>
    </w:p>
    <w:p w14:paraId="269C21D4" w14:textId="77777777" w:rsidR="00075A6C" w:rsidRDefault="005739E4" w:rsidP="005134D6">
      <w:pPr>
        <w:pStyle w:val="Style2"/>
        <w:spacing w:before="288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Le Syndicat</w:t>
      </w:r>
      <w:r w:rsidR="00075A6C" w:rsidRPr="005131C7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s'engage 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à met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tre à disposition les moyens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humains et matériels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nécessaire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s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pour réaliser le contrôle 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des parts communale et départementale de la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TCFE 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sur l’ensemble du territoire du Département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dans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134D6" w:rsidRP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les conditions prévues par le Code Général des Collectivités Territoriales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et </w:t>
      </w:r>
      <w:r w:rsidR="00075A6C" w:rsidRPr="005131C7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à </w:t>
      </w:r>
      <w:r w:rsidR="005134D6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en communiquer</w:t>
      </w:r>
      <w:r w:rsidR="00075A6C" w:rsidRPr="005131C7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les résultats </w:t>
      </w:r>
      <w:r w:rsidR="00075A6C" w:rsidRPr="005131C7">
        <w:rPr>
          <w:rStyle w:val="CharacterStyle2"/>
          <w:rFonts w:ascii="Times New Roman" w:hAnsi="Times New Roman" w:cs="Times New Roman"/>
          <w:spacing w:val="-5"/>
          <w:sz w:val="24"/>
          <w:szCs w:val="24"/>
        </w:rPr>
        <w:t xml:space="preserve">par courrier </w:t>
      </w:r>
      <w:r w:rsidR="00EA082F">
        <w:rPr>
          <w:rStyle w:val="CharacterStyle2"/>
          <w:rFonts w:ascii="Times New Roman" w:hAnsi="Times New Roman" w:cs="Times New Roman"/>
          <w:spacing w:val="-5"/>
          <w:sz w:val="24"/>
          <w:szCs w:val="24"/>
        </w:rPr>
        <w:t>à</w:t>
      </w:r>
      <w:r w:rsidR="005C3151">
        <w:rPr>
          <w:rStyle w:val="CharacterStyle2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A082F"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Madame/Monsieur l</w:t>
      </w:r>
      <w:r w:rsid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a</w:t>
      </w:r>
      <w:r w:rsidR="00EA082F"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/l</w:t>
      </w:r>
      <w:r w:rsid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e</w:t>
      </w:r>
      <w:r w:rsidR="00EA082F"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 xml:space="preserve"> </w:t>
      </w:r>
      <w:r w:rsidR="00B11AD0"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>Maire/Président</w:t>
      </w:r>
      <w:r w:rsidR="003D0437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>(e)</w:t>
      </w:r>
      <w:r w:rsidR="00B11AD0"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 xml:space="preserve"> de</w:t>
      </w:r>
      <w:r w:rsidR="00B11AD0" w:rsidRPr="00EA082F">
        <w:rPr>
          <w:rStyle w:val="CharacterStyle2"/>
          <w:rFonts w:ascii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="00B11AD0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LA COLLECTIVITE</w:t>
      </w:r>
      <w:r w:rsidR="005C3151" w:rsidRPr="00EA082F">
        <w:rPr>
          <w:rStyle w:val="CharacterStyle2"/>
          <w:rFonts w:ascii="Times New Roman" w:hAnsi="Times New Roman" w:cs="Times New Roman"/>
          <w:spacing w:val="-5"/>
          <w:sz w:val="24"/>
          <w:szCs w:val="24"/>
          <w:highlight w:val="yellow"/>
        </w:rPr>
        <w:t>.</w:t>
      </w:r>
    </w:p>
    <w:p w14:paraId="4ECA7BC9" w14:textId="77777777" w:rsidR="00D7128C" w:rsidRDefault="00D7128C" w:rsidP="00C22421">
      <w:pPr>
        <w:pStyle w:val="Style2"/>
        <w:kinsoku w:val="0"/>
        <w:autoSpaceDE/>
        <w:autoSpaceDN/>
        <w:spacing w:before="288" w:line="240" w:lineRule="auto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En particulier, le service apporté par </w:t>
      </w:r>
      <w:r w:rsidR="005739E4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le Syndicat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dans ce cadre portera sur :</w:t>
      </w:r>
    </w:p>
    <w:p w14:paraId="48FBA995" w14:textId="77777777" w:rsidR="00D7128C" w:rsidRDefault="00D7128C" w:rsidP="00536FDC">
      <w:pPr>
        <w:pStyle w:val="Style2"/>
        <w:numPr>
          <w:ilvl w:val="0"/>
          <w:numId w:val="1"/>
        </w:numPr>
        <w:kinsoku w:val="0"/>
        <w:autoSpaceDE/>
        <w:autoSpaceDN/>
        <w:spacing w:before="120" w:line="240" w:lineRule="auto"/>
        <w:ind w:left="714" w:hanging="357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La vérification des taux renseignés sur le site Internet du Ministère du Budget ;</w:t>
      </w:r>
    </w:p>
    <w:p w14:paraId="79A5919E" w14:textId="77777777" w:rsidR="00D7128C" w:rsidRDefault="00D7128C" w:rsidP="00536FDC">
      <w:pPr>
        <w:pStyle w:val="Style2"/>
        <w:numPr>
          <w:ilvl w:val="0"/>
          <w:numId w:val="1"/>
        </w:numPr>
        <w:kinsoku w:val="0"/>
        <w:autoSpaceDE/>
        <w:autoSpaceDN/>
        <w:spacing w:before="120" w:line="240" w:lineRule="auto"/>
        <w:ind w:left="714" w:hanging="357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Les demandes d’informations, </w:t>
      </w:r>
      <w:r w:rsidR="0034762B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de renseignements, 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d’éclaircissement</w:t>
      </w:r>
      <w:r w:rsidR="0034762B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s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et de justifications nécessaires auprès des redevables ainsi que la demande de communication de tout élément nécessaire au contrôle de la TCFE auprès des redevables</w:t>
      </w:r>
      <w:r w:rsid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pour le compte </w:t>
      </w:r>
      <w:r w:rsidR="00D552D5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de la collectivité ;</w:t>
      </w:r>
    </w:p>
    <w:p w14:paraId="5FD04818" w14:textId="77777777" w:rsidR="00D7128C" w:rsidRDefault="00D7128C" w:rsidP="00536FDC">
      <w:pPr>
        <w:pStyle w:val="Style2"/>
        <w:numPr>
          <w:ilvl w:val="0"/>
          <w:numId w:val="1"/>
        </w:numPr>
        <w:kinsoku w:val="0"/>
        <w:autoSpaceDE/>
        <w:autoSpaceDN/>
        <w:spacing w:before="120" w:line="240" w:lineRule="auto"/>
        <w:ind w:left="714" w:hanging="357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Le contrôle sur pièces et sur place de la taxe ;</w:t>
      </w:r>
    </w:p>
    <w:p w14:paraId="546A978F" w14:textId="77777777" w:rsidR="00F50A46" w:rsidRDefault="00F50A46" w:rsidP="00536FDC">
      <w:pPr>
        <w:pStyle w:val="Style2"/>
        <w:numPr>
          <w:ilvl w:val="0"/>
          <w:numId w:val="1"/>
        </w:numPr>
        <w:kinsoku w:val="0"/>
        <w:autoSpaceDE/>
        <w:autoSpaceDN/>
        <w:spacing w:before="120" w:line="240" w:lineRule="auto"/>
        <w:ind w:left="714" w:hanging="357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L’exercice du droit de communication à l’égard des gestionnaires de réseaux pour le compte d</w:t>
      </w:r>
      <w:r w:rsidR="00D552D5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e la collectivité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 ;</w:t>
      </w:r>
    </w:p>
    <w:p w14:paraId="184536CC" w14:textId="77777777" w:rsidR="00D7128C" w:rsidRDefault="0034762B" w:rsidP="00536FDC">
      <w:pPr>
        <w:pStyle w:val="Style2"/>
        <w:numPr>
          <w:ilvl w:val="0"/>
          <w:numId w:val="1"/>
        </w:numPr>
        <w:kinsoku w:val="0"/>
        <w:autoSpaceDE/>
        <w:autoSpaceDN/>
        <w:spacing w:before="120" w:line="240" w:lineRule="auto"/>
        <w:ind w:left="714" w:hanging="357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La rectification du montant de la taxe ou la taxation d’office en découlant assortie des pénalités y afférentes ;</w:t>
      </w:r>
    </w:p>
    <w:p w14:paraId="3253EE87" w14:textId="77777777" w:rsidR="00F50A46" w:rsidRDefault="00F50A46" w:rsidP="00F50A46">
      <w:pPr>
        <w:pStyle w:val="Style2"/>
        <w:kinsoku w:val="0"/>
        <w:autoSpaceDE/>
        <w:autoSpaceDN/>
        <w:spacing w:before="120" w:line="240" w:lineRule="auto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</w:p>
    <w:p w14:paraId="58F27048" w14:textId="77777777" w:rsidR="005C3151" w:rsidRDefault="005C3151" w:rsidP="00F50A46">
      <w:pPr>
        <w:pStyle w:val="Style2"/>
        <w:kinsoku w:val="0"/>
        <w:autoSpaceDE/>
        <w:autoSpaceDN/>
        <w:spacing w:before="120" w:line="240" w:lineRule="auto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Concernant les suites du contrôle et la gestion des litiges, </w:t>
      </w:r>
      <w:r w:rsidR="00F50A46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il a été convenu que 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le Président </w:t>
      </w:r>
      <w:r w:rsidR="005739E4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du Syndicat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informe</w:t>
      </w:r>
      <w:r w:rsidR="00F50A46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ra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A082F"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Madame/Monsieur l</w:t>
      </w:r>
      <w:r w:rsid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a</w:t>
      </w:r>
      <w:r w:rsidR="00EA082F"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/l</w:t>
      </w:r>
      <w:r w:rsid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e</w:t>
      </w:r>
      <w:r w:rsidR="00EA082F"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 xml:space="preserve"> </w:t>
      </w:r>
      <w:r w:rsidR="00DE2497"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>Maire/Président</w:t>
      </w:r>
      <w:r w:rsid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>(e)</w:t>
      </w:r>
      <w:r w:rsidR="00DE2497"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 xml:space="preserve"> de</w:t>
      </w:r>
      <w:r w:rsidR="00EA082F"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 xml:space="preserve"> </w:t>
      </w:r>
      <w:r w:rsidR="00DE2497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 xml:space="preserve">LA </w:t>
      </w:r>
      <w:r w:rsidR="00EA082F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COLLECTIVITE</w:t>
      </w:r>
      <w:r w:rsidR="00EA082F">
        <w:rPr>
          <w:rStyle w:val="CharacterStyle1"/>
          <w:color w:val="FF0000"/>
          <w:spacing w:val="-5"/>
          <w:sz w:val="24"/>
          <w:szCs w:val="24"/>
        </w:rPr>
        <w:t xml:space="preserve"> </w:t>
      </w:r>
      <w:r w:rsidR="00EA082F" w:rsidRPr="00332ADB">
        <w:t>des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contrôles effectués 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lastRenderedPageBreak/>
        <w:t>et lui propose</w:t>
      </w:r>
      <w:r w:rsidR="00F50A46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ra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les rectifications du montant de la taxe ou la taxation d’office 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auxquelles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739E4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le Syndicat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aura pu 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procéder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lors des opérations de contrôle. Sur la base de ces informations, l</w:t>
      </w:r>
      <w:r w:rsidR="00D552D5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a collectivité 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décide</w:t>
      </w:r>
      <w:r w:rsidR="00F50A46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ra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et procède</w:t>
      </w:r>
      <w:r w:rsidR="00F50A46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ra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73B77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elle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-même aux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recouvrements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de la part de la taxe concernée par ces rehaussements ;</w:t>
      </w:r>
    </w:p>
    <w:p w14:paraId="67CA5FAF" w14:textId="77777777" w:rsidR="00F50A46" w:rsidRDefault="00F50A46" w:rsidP="00F50A46">
      <w:pPr>
        <w:pStyle w:val="Style2"/>
        <w:kinsoku w:val="0"/>
        <w:autoSpaceDE/>
        <w:autoSpaceDN/>
        <w:spacing w:before="120" w:line="240" w:lineRule="auto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</w:p>
    <w:p w14:paraId="59C59B22" w14:textId="77777777" w:rsidR="005C3151" w:rsidRPr="005C3151" w:rsidRDefault="005C3151" w:rsidP="00F50A46">
      <w:pPr>
        <w:pStyle w:val="Style2"/>
        <w:kinsoku w:val="0"/>
        <w:autoSpaceDE/>
        <w:autoSpaceDN/>
        <w:spacing w:before="120" w:line="240" w:lineRule="auto"/>
        <w:rPr>
          <w:rStyle w:val="CharacterStyle2"/>
          <w:rFonts w:ascii="Times New Roman" w:hAnsi="Times New Roman" w:cs="Times New Roman"/>
          <w:spacing w:val="-10"/>
          <w:sz w:val="24"/>
          <w:szCs w:val="24"/>
        </w:rPr>
      </w:pP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A minima, </w:t>
      </w:r>
      <w:r w:rsidR="005739E4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le Syndicat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produira un rapport annuel global de l’analyse du produit de la TCFE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au niveau </w:t>
      </w:r>
      <w:r w:rsidR="00DE2497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du périmètre de</w:t>
      </w:r>
      <w:r w:rsidR="00301227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 xml:space="preserve"> la collectivité</w:t>
      </w:r>
      <w:r w:rsidRPr="005C3151">
        <w:rPr>
          <w:rStyle w:val="CharacterStyle2"/>
          <w:rFonts w:ascii="Times New Roman" w:hAnsi="Times New Roman" w:cs="Times New Roman"/>
          <w:spacing w:val="-10"/>
          <w:sz w:val="24"/>
          <w:szCs w:val="24"/>
        </w:rPr>
        <w:t>.</w:t>
      </w:r>
    </w:p>
    <w:p w14:paraId="0CDD4A09" w14:textId="77777777" w:rsidR="0034762B" w:rsidRPr="00350C36" w:rsidRDefault="0034762B" w:rsidP="00C22421">
      <w:pPr>
        <w:pStyle w:val="Style1"/>
        <w:kinsoku w:val="0"/>
        <w:autoSpaceDE/>
        <w:autoSpaceDN/>
        <w:adjustRightInd/>
        <w:spacing w:before="252"/>
        <w:ind w:right="-114"/>
        <w:rPr>
          <w:rStyle w:val="CharacterStyle1"/>
          <w:b/>
          <w:bCs/>
          <w:spacing w:val="-7"/>
          <w:sz w:val="24"/>
          <w:szCs w:val="24"/>
          <w:u w:val="single"/>
        </w:rPr>
      </w:pPr>
      <w:r w:rsidRPr="00350C36">
        <w:rPr>
          <w:rStyle w:val="CharacterStyle1"/>
          <w:b/>
          <w:bCs/>
          <w:spacing w:val="-7"/>
          <w:sz w:val="24"/>
          <w:szCs w:val="24"/>
          <w:u w:val="single"/>
        </w:rPr>
        <w:t xml:space="preserve">Article </w:t>
      </w:r>
      <w:r w:rsidR="00D12905">
        <w:rPr>
          <w:rStyle w:val="CharacterStyle1"/>
          <w:b/>
          <w:bCs/>
          <w:spacing w:val="-7"/>
          <w:sz w:val="24"/>
          <w:szCs w:val="24"/>
          <w:u w:val="single"/>
        </w:rPr>
        <w:t>3</w:t>
      </w:r>
      <w:r w:rsidRPr="00350C36">
        <w:rPr>
          <w:rStyle w:val="CharacterStyle1"/>
          <w:b/>
          <w:bCs/>
          <w:spacing w:val="-7"/>
          <w:sz w:val="24"/>
          <w:szCs w:val="24"/>
          <w:u w:val="single"/>
        </w:rPr>
        <w:t xml:space="preserve"> : </w:t>
      </w:r>
      <w:r>
        <w:rPr>
          <w:rStyle w:val="CharacterStyle1"/>
          <w:b/>
          <w:bCs/>
          <w:spacing w:val="-7"/>
          <w:sz w:val="24"/>
          <w:szCs w:val="24"/>
          <w:u w:val="single"/>
        </w:rPr>
        <w:t xml:space="preserve">Habilitation des agents </w:t>
      </w:r>
      <w:r w:rsidR="005739E4">
        <w:rPr>
          <w:rStyle w:val="CharacterStyle1"/>
          <w:b/>
          <w:bCs/>
          <w:spacing w:val="-7"/>
          <w:sz w:val="24"/>
          <w:szCs w:val="24"/>
          <w:u w:val="single"/>
        </w:rPr>
        <w:t>du Syndicat</w:t>
      </w:r>
    </w:p>
    <w:p w14:paraId="206DF737" w14:textId="77777777" w:rsidR="0034762B" w:rsidRDefault="00EA082F" w:rsidP="00F50A46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</w:pPr>
      <w:r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Madame/Monsieur l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a</w:t>
      </w:r>
      <w:r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/l</w:t>
      </w:r>
      <w:r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>e</w:t>
      </w:r>
      <w:r w:rsidRPr="00EA082F">
        <w:rPr>
          <w:rStyle w:val="CharacterStyle2"/>
          <w:rFonts w:ascii="Times New Roman" w:hAnsi="Times New Roman" w:cs="Times New Roman"/>
          <w:spacing w:val="-10"/>
          <w:sz w:val="24"/>
          <w:szCs w:val="24"/>
          <w:highlight w:val="yellow"/>
        </w:rPr>
        <w:t xml:space="preserve"> </w:t>
      </w:r>
      <w:r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>Maire/Président</w:t>
      </w:r>
      <w:r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>(e)</w:t>
      </w:r>
      <w:r w:rsidRPr="00EA082F">
        <w:rPr>
          <w:rStyle w:val="CharacterStyle2"/>
          <w:rFonts w:ascii="Times New Roman" w:hAnsi="Times New Roman" w:cs="Times New Roman"/>
          <w:color w:val="FF0000"/>
          <w:spacing w:val="-5"/>
          <w:sz w:val="24"/>
          <w:szCs w:val="24"/>
          <w:highlight w:val="yellow"/>
        </w:rPr>
        <w:t xml:space="preserve"> de </w:t>
      </w:r>
      <w:r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>LA COLLECTIVITE</w:t>
      </w:r>
      <w:r>
        <w:rPr>
          <w:rStyle w:val="CharacterStyle1"/>
          <w:color w:val="FF0000"/>
          <w:spacing w:val="-5"/>
          <w:sz w:val="24"/>
          <w:szCs w:val="24"/>
        </w:rPr>
        <w:t xml:space="preserve"> </w:t>
      </w:r>
      <w:r w:rsidR="0034762B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s’engage à habiliter les agents proposés par le </w:t>
      </w:r>
      <w:r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Président du</w:t>
      </w:r>
      <w:r w:rsidR="005739E4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Syndicat</w:t>
      </w:r>
      <w:r w:rsidR="0034762B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pour effectuer le contrôle de la TCFE</w:t>
      </w:r>
      <w:r w:rsidR="005C3151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sur son territoire</w:t>
      </w:r>
      <w:r w:rsidR="0034762B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14:paraId="35B1B872" w14:textId="77777777" w:rsidR="0034762B" w:rsidRPr="0034762B" w:rsidRDefault="0034762B" w:rsidP="00F50A46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Il est précisé que ces agents produiront cette habilitation lors de leurs opérations de contrôle et qu’ils sont soumis au secret professionnel défini aux articles 226-13 et 226-14 du code pénal.</w:t>
      </w:r>
    </w:p>
    <w:p w14:paraId="7DFDC17B" w14:textId="77777777" w:rsidR="00E4369F" w:rsidRDefault="00075A6C" w:rsidP="00DE2497">
      <w:pPr>
        <w:pStyle w:val="Style3"/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34762B"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Article </w:t>
      </w:r>
      <w:r w:rsidR="00D12905"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4</w:t>
      </w:r>
      <w:r w:rsidRPr="0034762B"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34762B">
        <w:rPr>
          <w:rStyle w:val="CharacterStyle2"/>
          <w:rFonts w:ascii="Times New Roman" w:hAnsi="Times New Roman" w:cs="Times New Roman"/>
          <w:spacing w:val="-4"/>
          <w:sz w:val="24"/>
          <w:szCs w:val="24"/>
          <w:u w:val="single"/>
        </w:rPr>
        <w:t xml:space="preserve">: </w:t>
      </w:r>
      <w:r w:rsidRPr="0034762B">
        <w:rPr>
          <w:rStyle w:val="CharacterStyle2"/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Modalités financières</w:t>
      </w:r>
    </w:p>
    <w:p w14:paraId="0AF4843F" w14:textId="77777777" w:rsidR="00DE2497" w:rsidRPr="00301227" w:rsidRDefault="00DE2497" w:rsidP="00301227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</w:rPr>
      </w:pP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Une contribution financière est demandée à</w:t>
      </w:r>
      <w:r w:rsid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la collectivité,</w:t>
      </w: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calculée sur la base des coûts horaires et des ressources administratives constatés par le SDE54 pour chaque tâche</w:t>
      </w:r>
      <w:r w:rsidR="00BE6670"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particulière engagée </w:t>
      </w:r>
      <w:r w:rsidR="00301227"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spécifiquement </w:t>
      </w:r>
      <w:r w:rsidR="00BE6670"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pour le compte de la collectivité</w:t>
      </w:r>
      <w:r w:rsid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hors des contrôles effectués sur le périmètre </w:t>
      </w:r>
      <w:r w:rsidR="00A844D8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commun avec le Conseil Départemental pour les</w:t>
      </w:r>
      <w:r w:rsid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communes dont la population est inférieure ou égale à 2000 habitants</w:t>
      </w:r>
      <w:r w:rsidR="00A844D8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ou pour les autres communes si la gestion de TCCFE a été transférée au Syndicat.</w:t>
      </w:r>
    </w:p>
    <w:p w14:paraId="61822267" w14:textId="77777777" w:rsidR="00301227" w:rsidRPr="00301227" w:rsidRDefault="00301227" w:rsidP="00301227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</w:pP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Le syndicat informera la collectivité des tâches particulières à engager en évaluant l</w:t>
      </w:r>
      <w:r w:rsidR="00DE2497"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e coût calculé pour la mise à disposition de l’équipe du SDE54 affectée</w:t>
      </w: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sur la base du temps passé et des coûts horaires salariaux bruts.</w:t>
      </w:r>
    </w:p>
    <w:p w14:paraId="586EA820" w14:textId="77777777" w:rsidR="00DE2497" w:rsidRPr="00301227" w:rsidRDefault="00DE2497" w:rsidP="00301227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</w:pP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Le prix des fournitures éventuelles sera consigné par tâche et répercuté au coût réel.</w:t>
      </w:r>
    </w:p>
    <w:p w14:paraId="2834C43E" w14:textId="77777777" w:rsidR="00301227" w:rsidRDefault="00301227" w:rsidP="00301227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A défaut d’accord, la tâche ne sera pas effectuée.</w:t>
      </w:r>
    </w:p>
    <w:p w14:paraId="0B595897" w14:textId="77777777" w:rsidR="00DE2497" w:rsidRPr="00301227" w:rsidRDefault="00DE2497" w:rsidP="00301227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</w:pP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Le remboursement des frais de mise à disposition des ressources et des moyens est demandé</w:t>
      </w:r>
      <w:r w:rsidR="00301227"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 à la collectivité </w:t>
      </w: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 xml:space="preserve">par </w:t>
      </w:r>
      <w:r w:rsidR="00301227"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le syndicat</w:t>
      </w:r>
      <w:r w:rsidRPr="00301227">
        <w:rPr>
          <w:rStyle w:val="CharacterStyle2"/>
          <w:rFonts w:ascii="Times New Roman" w:hAnsi="Times New Roman" w:cs="Times New Roman"/>
          <w:bCs/>
          <w:spacing w:val="-4"/>
          <w:sz w:val="24"/>
          <w:szCs w:val="24"/>
        </w:rPr>
        <w:t>, en fin de chaque année calendaire sur la base d’un état récapitulatif précis et détaillé pour chaque tâche.</w:t>
      </w:r>
    </w:p>
    <w:p w14:paraId="7DA85911" w14:textId="77777777" w:rsidR="00A538B5" w:rsidRPr="00E752C1" w:rsidRDefault="00A538B5" w:rsidP="00A538B5">
      <w:pPr>
        <w:pStyle w:val="Style5"/>
        <w:kinsoku w:val="0"/>
        <w:autoSpaceDE/>
        <w:autoSpaceDN/>
        <w:spacing w:before="324" w:line="240" w:lineRule="auto"/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Article </w:t>
      </w:r>
      <w:r w:rsidR="00D12905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>5</w:t>
      </w:r>
      <w:r w:rsidRP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: </w:t>
      </w:r>
      <w:r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>Entrée en vigueur</w:t>
      </w:r>
      <w:r w:rsidRP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de la convention</w:t>
      </w:r>
    </w:p>
    <w:p w14:paraId="3E6DD491" w14:textId="77777777" w:rsidR="00075A6C" w:rsidRPr="005131C7" w:rsidRDefault="00075A6C" w:rsidP="00C22421">
      <w:pPr>
        <w:pStyle w:val="Style1"/>
        <w:kinsoku w:val="0"/>
        <w:autoSpaceDE/>
        <w:autoSpaceDN/>
        <w:adjustRightInd/>
        <w:spacing w:before="288"/>
        <w:jc w:val="both"/>
        <w:rPr>
          <w:rStyle w:val="CharacterStyle1"/>
          <w:spacing w:val="-6"/>
          <w:sz w:val="24"/>
          <w:szCs w:val="24"/>
        </w:rPr>
      </w:pPr>
      <w:r w:rsidRPr="005131C7">
        <w:rPr>
          <w:rStyle w:val="CharacterStyle1"/>
          <w:spacing w:val="-5"/>
          <w:sz w:val="24"/>
          <w:szCs w:val="24"/>
        </w:rPr>
        <w:t xml:space="preserve">La présente convention entrera en vigueur au </w:t>
      </w:r>
      <w:r w:rsidR="00F50A46">
        <w:rPr>
          <w:rStyle w:val="CharacterStyle1"/>
          <w:spacing w:val="-5"/>
          <w:sz w:val="24"/>
          <w:szCs w:val="24"/>
        </w:rPr>
        <w:t>jour de</w:t>
      </w:r>
      <w:r w:rsidRPr="005131C7">
        <w:rPr>
          <w:rStyle w:val="CharacterStyle1"/>
          <w:spacing w:val="-5"/>
          <w:sz w:val="24"/>
          <w:szCs w:val="24"/>
        </w:rPr>
        <w:t xml:space="preserve"> sa </w:t>
      </w:r>
      <w:r w:rsidR="00F50A46">
        <w:rPr>
          <w:rStyle w:val="CharacterStyle1"/>
          <w:spacing w:val="-5"/>
          <w:sz w:val="24"/>
          <w:szCs w:val="24"/>
        </w:rPr>
        <w:t>signature par les deux parties</w:t>
      </w:r>
      <w:r w:rsidRPr="005131C7">
        <w:rPr>
          <w:rStyle w:val="CharacterStyle1"/>
          <w:spacing w:val="-6"/>
          <w:sz w:val="24"/>
          <w:szCs w:val="24"/>
        </w:rPr>
        <w:t>.</w:t>
      </w:r>
    </w:p>
    <w:p w14:paraId="16808E07" w14:textId="77777777" w:rsidR="00075A6C" w:rsidRPr="00E752C1" w:rsidRDefault="00075A6C" w:rsidP="00C22421">
      <w:pPr>
        <w:pStyle w:val="Style5"/>
        <w:kinsoku w:val="0"/>
        <w:autoSpaceDE/>
        <w:autoSpaceDN/>
        <w:spacing w:before="324" w:line="240" w:lineRule="auto"/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Article </w:t>
      </w:r>
      <w:r w:rsidR="00D12905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>6</w:t>
      </w:r>
      <w:r w:rsidRP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>: Durée de la convention</w:t>
      </w:r>
    </w:p>
    <w:p w14:paraId="5CD563BB" w14:textId="77777777" w:rsidR="00075A6C" w:rsidRDefault="00075A6C" w:rsidP="00C22421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5131C7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 xml:space="preserve">La présente convention est conclue pour une durée de </w:t>
      </w:r>
      <w:r w:rsidR="00E752C1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>1 an</w:t>
      </w:r>
      <w:r w:rsidRPr="005131C7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 xml:space="preserve"> à compter de sa date d'entrée en </w:t>
      </w:r>
      <w:r w:rsidRPr="005131C7">
        <w:rPr>
          <w:rStyle w:val="CharacterStyle2"/>
          <w:rFonts w:ascii="Times New Roman" w:hAnsi="Times New Roman" w:cs="Times New Roman"/>
          <w:sz w:val="24"/>
          <w:szCs w:val="24"/>
        </w:rPr>
        <w:t>vigueur.</w:t>
      </w:r>
      <w:r w:rsidR="00E752C1">
        <w:rPr>
          <w:rStyle w:val="CharacterStyle2"/>
          <w:rFonts w:ascii="Times New Roman" w:hAnsi="Times New Roman" w:cs="Times New Roman"/>
          <w:sz w:val="24"/>
          <w:szCs w:val="24"/>
        </w:rPr>
        <w:t xml:space="preserve"> Elle sera tacitement reconduite chaque année sauf dénonciation expresse par l’une ou l’autre partie adressée à l’autre partie par lettre recommandée avec accusé de réception </w:t>
      </w:r>
      <w:r w:rsidR="005C3151">
        <w:rPr>
          <w:rStyle w:val="CharacterStyle2"/>
          <w:rFonts w:ascii="Times New Roman" w:hAnsi="Times New Roman" w:cs="Times New Roman"/>
          <w:sz w:val="24"/>
          <w:szCs w:val="24"/>
        </w:rPr>
        <w:t>3 mois avant l’expiration de la période en cours.</w:t>
      </w:r>
    </w:p>
    <w:p w14:paraId="015FD7D3" w14:textId="77777777" w:rsidR="00075A6C" w:rsidRPr="00E752C1" w:rsidRDefault="00EC512D" w:rsidP="00C22421">
      <w:pPr>
        <w:pStyle w:val="Style5"/>
        <w:kinsoku w:val="0"/>
        <w:autoSpaceDE/>
        <w:autoSpaceDN/>
        <w:spacing w:line="240" w:lineRule="auto"/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br w:type="page"/>
      </w:r>
      <w:r w:rsidR="00F50A46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lastRenderedPageBreak/>
        <w:t>A</w:t>
      </w:r>
      <w:r w:rsidR="00075A6C" w:rsidRP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rticle 7: </w:t>
      </w:r>
      <w:r w:rsidR="00E752C1">
        <w:rPr>
          <w:rStyle w:val="CharacterStyle3"/>
          <w:rFonts w:ascii="Times New Roman" w:hAnsi="Times New Roman" w:cs="Times New Roman"/>
          <w:b/>
          <w:spacing w:val="-4"/>
          <w:sz w:val="24"/>
          <w:szCs w:val="24"/>
          <w:u w:val="single"/>
        </w:rPr>
        <w:t>Règlement des litiges</w:t>
      </w:r>
    </w:p>
    <w:p w14:paraId="54E779CA" w14:textId="77777777" w:rsidR="00075A6C" w:rsidRPr="005131C7" w:rsidRDefault="00075A6C" w:rsidP="00C22421">
      <w:pPr>
        <w:pStyle w:val="Style3"/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pacing w:val="-6"/>
          <w:sz w:val="24"/>
          <w:szCs w:val="24"/>
        </w:rPr>
      </w:pPr>
      <w:r w:rsidRPr="005131C7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Tout litige </w:t>
      </w:r>
      <w:r w:rsidR="00E752C1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>susceptible de</w:t>
      </w:r>
      <w:r w:rsidRPr="005131C7">
        <w:rPr>
          <w:rStyle w:val="CharacterStyle2"/>
          <w:rFonts w:ascii="Times New Roman" w:hAnsi="Times New Roman" w:cs="Times New Roman"/>
          <w:spacing w:val="-8"/>
          <w:sz w:val="24"/>
          <w:szCs w:val="24"/>
        </w:rPr>
        <w:t xml:space="preserve"> survenir dans le cadre de l'application de la présente convention relèvera de la </w:t>
      </w:r>
      <w:r w:rsidRPr="005131C7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compétence du Tribunal administratif de</w:t>
      </w:r>
      <w:r w:rsidR="00E808C1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 Nancy</w:t>
      </w:r>
      <w:r w:rsidRPr="005131C7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.</w:t>
      </w:r>
    </w:p>
    <w:p w14:paraId="4F3826CE" w14:textId="77777777" w:rsidR="00075A6C" w:rsidRPr="005131C7" w:rsidRDefault="00075A6C" w:rsidP="00C22421">
      <w:pPr>
        <w:pStyle w:val="Style3"/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pacing w:val="-7"/>
          <w:sz w:val="24"/>
          <w:szCs w:val="24"/>
        </w:rPr>
      </w:pPr>
      <w:r w:rsidRPr="005131C7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Les parties s'engagent toutefois à rechercher préalablement une solution amiable au litige dans un </w:t>
      </w:r>
      <w:r w:rsidRPr="005131C7">
        <w:rPr>
          <w:rStyle w:val="CharacterStyle2"/>
          <w:rFonts w:ascii="Times New Roman" w:hAnsi="Times New Roman" w:cs="Times New Roman"/>
          <w:spacing w:val="-7"/>
          <w:sz w:val="24"/>
          <w:szCs w:val="24"/>
        </w:rPr>
        <w:t>délai de deux mois suivant la demande de la partie la plus diligente.</w:t>
      </w:r>
    </w:p>
    <w:p w14:paraId="38358BC5" w14:textId="77777777" w:rsidR="00E752C1" w:rsidRDefault="00E752C1" w:rsidP="00C22421">
      <w:pPr>
        <w:pStyle w:val="Style3"/>
        <w:kinsoku w:val="0"/>
        <w:autoSpaceDE/>
        <w:autoSpaceDN/>
        <w:spacing w:before="540" w:line="240" w:lineRule="auto"/>
        <w:ind w:left="72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Fait en</w:t>
      </w:r>
      <w:r w:rsidR="00F50A46">
        <w:rPr>
          <w:rStyle w:val="CharacterStyle2"/>
          <w:rFonts w:ascii="Times New Roman" w:hAnsi="Times New Roman" w:cs="Times New Roman"/>
          <w:sz w:val="24"/>
          <w:szCs w:val="24"/>
        </w:rPr>
        <w:t xml:space="preserve"> deux 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>exemplaires originaux</w:t>
      </w:r>
    </w:p>
    <w:p w14:paraId="793FE3B9" w14:textId="77777777" w:rsidR="00EA082F" w:rsidRDefault="00EA082F" w:rsidP="00C22421">
      <w:pPr>
        <w:pStyle w:val="Style3"/>
        <w:tabs>
          <w:tab w:val="right" w:pos="7930"/>
        </w:tabs>
        <w:kinsoku w:val="0"/>
        <w:autoSpaceDE/>
        <w:autoSpaceDN/>
        <w:spacing w:before="324" w:line="240" w:lineRule="auto"/>
        <w:ind w:left="72"/>
        <w:rPr>
          <w:rStyle w:val="CharacterStyle2"/>
          <w:rFonts w:ascii="Times New Roman" w:hAnsi="Times New Roman" w:cs="Times New Roman"/>
          <w:sz w:val="24"/>
          <w:szCs w:val="24"/>
        </w:rPr>
      </w:pPr>
    </w:p>
    <w:p w14:paraId="23102446" w14:textId="77777777" w:rsidR="005A6CEC" w:rsidRDefault="005A6CEC" w:rsidP="00C22421">
      <w:pPr>
        <w:pStyle w:val="Style3"/>
        <w:tabs>
          <w:tab w:val="right" w:pos="7930"/>
        </w:tabs>
        <w:kinsoku w:val="0"/>
        <w:autoSpaceDE/>
        <w:autoSpaceDN/>
        <w:spacing w:before="324" w:line="240" w:lineRule="auto"/>
        <w:ind w:left="72"/>
        <w:rPr>
          <w:rStyle w:val="CharacterStyle2"/>
          <w:rFonts w:ascii="Times New Roman" w:hAnsi="Times New Roman" w:cs="Times New Roman"/>
          <w:sz w:val="24"/>
          <w:szCs w:val="24"/>
        </w:rPr>
        <w:sectPr w:rsidR="005A6CEC" w:rsidSect="00EA082F">
          <w:footerReference w:type="default" r:id="rId7"/>
          <w:pgSz w:w="11568" w:h="16498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3D4C52D8" w14:textId="77777777" w:rsidR="00E752C1" w:rsidRDefault="00E752C1" w:rsidP="005A6CEC">
      <w:pPr>
        <w:pStyle w:val="Style3"/>
        <w:tabs>
          <w:tab w:val="right" w:pos="7930"/>
        </w:tabs>
        <w:kinsoku w:val="0"/>
        <w:autoSpaceDE/>
        <w:autoSpaceDN/>
        <w:spacing w:before="100" w:beforeAutospacing="1" w:line="240" w:lineRule="auto"/>
        <w:ind w:left="57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A</w:t>
      </w:r>
      <w:r w:rsidR="005A6CEC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="005B11C4">
        <w:rPr>
          <w:rStyle w:val="CharacterStyle2"/>
          <w:rFonts w:ascii="Times New Roman" w:hAnsi="Times New Roman" w:cs="Times New Roman"/>
          <w:sz w:val="24"/>
          <w:szCs w:val="24"/>
        </w:rPr>
        <w:t>Laxou,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 le</w:t>
      </w:r>
    </w:p>
    <w:p w14:paraId="3412F1E6" w14:textId="77777777" w:rsidR="00075A6C" w:rsidRPr="005739E4" w:rsidRDefault="00075A6C" w:rsidP="005A6CEC">
      <w:pPr>
        <w:pStyle w:val="Style3"/>
        <w:tabs>
          <w:tab w:val="right" w:pos="8222"/>
        </w:tabs>
        <w:kinsoku w:val="0"/>
        <w:autoSpaceDE/>
        <w:autoSpaceDN/>
        <w:spacing w:before="100" w:beforeAutospacing="1" w:line="240" w:lineRule="auto"/>
        <w:ind w:left="57"/>
        <w:rPr>
          <w:rStyle w:val="CharacterStyle2"/>
          <w:rFonts w:ascii="Times New Roman" w:hAnsi="Times New Roman" w:cs="Times New Roman"/>
          <w:color w:val="FF0000"/>
          <w:spacing w:val="-14"/>
          <w:sz w:val="24"/>
          <w:szCs w:val="24"/>
        </w:rPr>
      </w:pPr>
      <w:r w:rsidRPr="005131C7">
        <w:rPr>
          <w:rStyle w:val="CharacterStyle2"/>
          <w:rFonts w:ascii="Times New Roman" w:hAnsi="Times New Roman" w:cs="Times New Roman"/>
          <w:spacing w:val="-12"/>
          <w:sz w:val="24"/>
          <w:szCs w:val="24"/>
        </w:rPr>
        <w:t xml:space="preserve">Pour </w:t>
      </w:r>
      <w:r w:rsidR="005739E4">
        <w:rPr>
          <w:rStyle w:val="CharacterStyle2"/>
          <w:rFonts w:ascii="Times New Roman" w:hAnsi="Times New Roman" w:cs="Times New Roman"/>
          <w:spacing w:val="-12"/>
          <w:sz w:val="24"/>
          <w:szCs w:val="24"/>
        </w:rPr>
        <w:t>le Syndicat</w:t>
      </w:r>
      <w:r w:rsidR="00EA082F">
        <w:rPr>
          <w:rStyle w:val="CharacterStyle2"/>
          <w:rFonts w:ascii="Times New Roman" w:hAnsi="Times New Roman" w:cs="Times New Roman"/>
          <w:spacing w:val="-12"/>
          <w:sz w:val="24"/>
          <w:szCs w:val="24"/>
        </w:rPr>
        <w:t xml:space="preserve"> Départemental d’Electricité</w:t>
      </w:r>
    </w:p>
    <w:p w14:paraId="55D6DEB1" w14:textId="77777777" w:rsidR="00EA082F" w:rsidRDefault="00075A6C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spacing w:val="-8"/>
          <w:sz w:val="24"/>
          <w:szCs w:val="24"/>
        </w:rPr>
      </w:pPr>
      <w:r w:rsidRPr="005131C7">
        <w:rPr>
          <w:rStyle w:val="CharacterStyle1"/>
          <w:spacing w:val="-8"/>
          <w:sz w:val="24"/>
          <w:szCs w:val="24"/>
        </w:rPr>
        <w:t>Le Président</w:t>
      </w:r>
      <w:r w:rsidR="00E752C1">
        <w:rPr>
          <w:rStyle w:val="CharacterStyle1"/>
          <w:spacing w:val="-8"/>
          <w:sz w:val="24"/>
          <w:szCs w:val="24"/>
        </w:rPr>
        <w:t xml:space="preserve">   </w:t>
      </w:r>
    </w:p>
    <w:p w14:paraId="2F2A19D9" w14:textId="77777777" w:rsidR="005A6CEC" w:rsidRDefault="00EA082F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spacing w:val="-8"/>
          <w:sz w:val="24"/>
          <w:szCs w:val="24"/>
        </w:rPr>
      </w:pPr>
      <w:r>
        <w:rPr>
          <w:rStyle w:val="CharacterStyle1"/>
          <w:spacing w:val="-8"/>
          <w:sz w:val="24"/>
          <w:szCs w:val="24"/>
        </w:rPr>
        <w:t>Christian ARIES</w:t>
      </w:r>
    </w:p>
    <w:p w14:paraId="7D2E62BC" w14:textId="77777777" w:rsidR="00EA082F" w:rsidRDefault="00EA082F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2"/>
          <w:rFonts w:ascii="Times New Roman" w:hAnsi="Times New Roman"/>
          <w:sz w:val="24"/>
          <w:szCs w:val="24"/>
        </w:rPr>
      </w:pPr>
      <w:r>
        <w:rPr>
          <w:rStyle w:val="CharacterStyle2"/>
          <w:rFonts w:ascii="Times New Roman" w:hAnsi="Times New Roman"/>
          <w:sz w:val="24"/>
          <w:szCs w:val="24"/>
        </w:rPr>
        <w:t>A…</w:t>
      </w:r>
      <w:r w:rsidR="005A6CEC">
        <w:rPr>
          <w:rStyle w:val="CharacterStyle2"/>
          <w:rFonts w:ascii="Times New Roman" w:hAnsi="Times New Roman"/>
          <w:sz w:val="24"/>
          <w:szCs w:val="24"/>
        </w:rPr>
        <w:t>…………</w:t>
      </w:r>
      <w:r w:rsidR="005B11C4">
        <w:rPr>
          <w:rStyle w:val="CharacterStyle2"/>
          <w:rFonts w:ascii="Times New Roman" w:hAnsi="Times New Roman"/>
          <w:sz w:val="24"/>
          <w:szCs w:val="24"/>
        </w:rPr>
        <w:t>….</w:t>
      </w:r>
      <w:r>
        <w:rPr>
          <w:rStyle w:val="CharacterStyle2"/>
          <w:rFonts w:ascii="Times New Roman" w:hAnsi="Times New Roman"/>
          <w:sz w:val="24"/>
          <w:szCs w:val="24"/>
        </w:rPr>
        <w:t>……, le………….</w:t>
      </w:r>
    </w:p>
    <w:p w14:paraId="778EBC61" w14:textId="77777777" w:rsidR="00EA082F" w:rsidRDefault="005B11C4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color w:val="FF0000"/>
          <w:spacing w:val="-5"/>
          <w:sz w:val="24"/>
          <w:szCs w:val="24"/>
        </w:rPr>
      </w:pPr>
      <w:r w:rsidRPr="005131C7">
        <w:rPr>
          <w:rStyle w:val="CharacterStyle2"/>
          <w:rFonts w:ascii="Times New Roman" w:hAnsi="Times New Roman"/>
          <w:spacing w:val="-14"/>
          <w:sz w:val="24"/>
          <w:szCs w:val="24"/>
        </w:rPr>
        <w:t xml:space="preserve">Pour </w:t>
      </w:r>
      <w:r>
        <w:rPr>
          <w:rStyle w:val="CharacterStyle2"/>
          <w:rFonts w:ascii="Times New Roman" w:hAnsi="Times New Roman"/>
          <w:spacing w:val="-14"/>
          <w:sz w:val="24"/>
          <w:szCs w:val="24"/>
        </w:rPr>
        <w:t>LA</w:t>
      </w:r>
      <w:r w:rsidR="00EA082F" w:rsidRPr="00EA082F">
        <w:rPr>
          <w:rStyle w:val="CharacterStyle1"/>
          <w:color w:val="FF0000"/>
          <w:spacing w:val="-5"/>
          <w:sz w:val="24"/>
          <w:szCs w:val="24"/>
          <w:highlight w:val="yellow"/>
        </w:rPr>
        <w:t xml:space="preserve"> COLLECTIVITE</w:t>
      </w:r>
    </w:p>
    <w:p w14:paraId="39DDDFA2" w14:textId="77777777" w:rsidR="00EA082F" w:rsidRDefault="005A6CEC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color w:val="FF0000"/>
          <w:spacing w:val="-8"/>
          <w:sz w:val="24"/>
          <w:szCs w:val="24"/>
        </w:rPr>
      </w:pPr>
      <w:r w:rsidRPr="005A6CEC">
        <w:rPr>
          <w:rStyle w:val="CharacterStyle1"/>
          <w:color w:val="FF0000"/>
          <w:spacing w:val="-8"/>
          <w:sz w:val="24"/>
          <w:szCs w:val="24"/>
          <w:highlight w:val="yellow"/>
        </w:rPr>
        <w:t>Madame, Monsieur la/le</w:t>
      </w:r>
      <w:r w:rsidR="00EA082F" w:rsidRPr="005A6CEC">
        <w:rPr>
          <w:rStyle w:val="CharacterStyle1"/>
          <w:color w:val="FF0000"/>
          <w:spacing w:val="-8"/>
          <w:sz w:val="24"/>
          <w:szCs w:val="24"/>
          <w:highlight w:val="yellow"/>
        </w:rPr>
        <w:t xml:space="preserve"> Maire/Président</w:t>
      </w:r>
      <w:r w:rsidRPr="005A6CEC">
        <w:rPr>
          <w:rStyle w:val="CharacterStyle1"/>
          <w:color w:val="FF0000"/>
          <w:spacing w:val="-8"/>
          <w:sz w:val="24"/>
          <w:szCs w:val="24"/>
          <w:highlight w:val="yellow"/>
        </w:rPr>
        <w:t>(e)</w:t>
      </w:r>
    </w:p>
    <w:p w14:paraId="0FD91036" w14:textId="77777777" w:rsidR="00EA082F" w:rsidRDefault="00EA082F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color w:val="FF0000"/>
          <w:spacing w:val="-8"/>
          <w:sz w:val="24"/>
          <w:szCs w:val="24"/>
        </w:rPr>
      </w:pPr>
      <w:r w:rsidRPr="005A6CEC">
        <w:rPr>
          <w:rStyle w:val="CharacterStyle1"/>
          <w:color w:val="FF0000"/>
          <w:spacing w:val="-8"/>
          <w:sz w:val="24"/>
          <w:szCs w:val="24"/>
          <w:highlight w:val="yellow"/>
        </w:rPr>
        <w:t>PRENOM + NOM</w:t>
      </w:r>
    </w:p>
    <w:p w14:paraId="154FB09A" w14:textId="77777777" w:rsidR="00EA082F" w:rsidRDefault="00EA082F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color w:val="FF0000"/>
          <w:sz w:val="24"/>
          <w:szCs w:val="24"/>
        </w:rPr>
        <w:sectPr w:rsidR="00EA082F" w:rsidSect="00EA082F">
          <w:type w:val="continuous"/>
          <w:pgSz w:w="11568" w:h="16498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2D36B447" w14:textId="77777777" w:rsidR="00EA082F" w:rsidRPr="005739E4" w:rsidRDefault="00EA082F" w:rsidP="005A6CEC">
      <w:pPr>
        <w:pStyle w:val="Style1"/>
        <w:tabs>
          <w:tab w:val="right" w:pos="5429"/>
        </w:tabs>
        <w:kinsoku w:val="0"/>
        <w:autoSpaceDE/>
        <w:autoSpaceDN/>
        <w:adjustRightInd/>
        <w:spacing w:before="100" w:beforeAutospacing="1"/>
        <w:ind w:left="57"/>
        <w:rPr>
          <w:rStyle w:val="CharacterStyle1"/>
          <w:color w:val="FF0000"/>
          <w:sz w:val="24"/>
          <w:szCs w:val="24"/>
        </w:rPr>
      </w:pPr>
    </w:p>
    <w:sectPr w:rsidR="00EA082F" w:rsidRPr="005739E4" w:rsidSect="00EA082F">
      <w:type w:val="continuous"/>
      <w:pgSz w:w="11568" w:h="1649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19EC" w14:textId="77777777" w:rsidR="00531573" w:rsidRDefault="00531573" w:rsidP="00B0141B">
      <w:r>
        <w:separator/>
      </w:r>
    </w:p>
  </w:endnote>
  <w:endnote w:type="continuationSeparator" w:id="0">
    <w:p w14:paraId="23752E7F" w14:textId="77777777" w:rsidR="00531573" w:rsidRDefault="00531573" w:rsidP="00B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871" w14:textId="77777777" w:rsidR="00B0141B" w:rsidRDefault="00B014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45A47">
      <w:rPr>
        <w:noProof/>
      </w:rPr>
      <w:t>4</w:t>
    </w:r>
    <w:r>
      <w:fldChar w:fldCharType="end"/>
    </w:r>
  </w:p>
  <w:p w14:paraId="05E36FE1" w14:textId="77777777" w:rsidR="00B0141B" w:rsidRDefault="00B014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C157" w14:textId="77777777" w:rsidR="00531573" w:rsidRDefault="00531573" w:rsidP="00B0141B">
      <w:r>
        <w:separator/>
      </w:r>
    </w:p>
  </w:footnote>
  <w:footnote w:type="continuationSeparator" w:id="0">
    <w:p w14:paraId="2B0A0832" w14:textId="77777777" w:rsidR="00531573" w:rsidRDefault="00531573" w:rsidP="00B0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3F3D"/>
    <w:multiLevelType w:val="hybridMultilevel"/>
    <w:tmpl w:val="97C27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3A72"/>
    <w:multiLevelType w:val="hybridMultilevel"/>
    <w:tmpl w:val="73A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23"/>
    <w:rsid w:val="00075A6C"/>
    <w:rsid w:val="000829EA"/>
    <w:rsid w:val="000C4CAF"/>
    <w:rsid w:val="000E4768"/>
    <w:rsid w:val="00105D23"/>
    <w:rsid w:val="00177A26"/>
    <w:rsid w:val="00225EB4"/>
    <w:rsid w:val="00301227"/>
    <w:rsid w:val="00332ADB"/>
    <w:rsid w:val="0034762B"/>
    <w:rsid w:val="00350C36"/>
    <w:rsid w:val="003D0437"/>
    <w:rsid w:val="00452667"/>
    <w:rsid w:val="00473B77"/>
    <w:rsid w:val="004812B7"/>
    <w:rsid w:val="004C3750"/>
    <w:rsid w:val="005131C7"/>
    <w:rsid w:val="005134D6"/>
    <w:rsid w:val="00531573"/>
    <w:rsid w:val="00536FDC"/>
    <w:rsid w:val="005739E4"/>
    <w:rsid w:val="0059733A"/>
    <w:rsid w:val="005A6CEC"/>
    <w:rsid w:val="005B11C4"/>
    <w:rsid w:val="005C3151"/>
    <w:rsid w:val="006D0E85"/>
    <w:rsid w:val="007E1303"/>
    <w:rsid w:val="008907B0"/>
    <w:rsid w:val="009142F9"/>
    <w:rsid w:val="009A7EAF"/>
    <w:rsid w:val="00A45A47"/>
    <w:rsid w:val="00A538B5"/>
    <w:rsid w:val="00A844D8"/>
    <w:rsid w:val="00B0141B"/>
    <w:rsid w:val="00B04977"/>
    <w:rsid w:val="00B11AD0"/>
    <w:rsid w:val="00B42D80"/>
    <w:rsid w:val="00BD2699"/>
    <w:rsid w:val="00BE6670"/>
    <w:rsid w:val="00C22421"/>
    <w:rsid w:val="00C96935"/>
    <w:rsid w:val="00CB4EDE"/>
    <w:rsid w:val="00D12905"/>
    <w:rsid w:val="00D552D5"/>
    <w:rsid w:val="00D56475"/>
    <w:rsid w:val="00D62CAD"/>
    <w:rsid w:val="00D7128C"/>
    <w:rsid w:val="00DD5988"/>
    <w:rsid w:val="00DE2497"/>
    <w:rsid w:val="00E4369F"/>
    <w:rsid w:val="00E752C1"/>
    <w:rsid w:val="00E808C1"/>
    <w:rsid w:val="00EA082F"/>
    <w:rsid w:val="00EC512D"/>
    <w:rsid w:val="00F2736C"/>
    <w:rsid w:val="00F30B8E"/>
    <w:rsid w:val="00F50A4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1A721B"/>
  <w14:defaultImageDpi w14:val="0"/>
  <w15:docId w15:val="{86850E6B-0736-4819-AA81-8C3D9852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288" w:line="283" w:lineRule="auto"/>
    </w:pPr>
    <w:rPr>
      <w:rFonts w:ascii="Verdana" w:hAnsi="Verdana" w:cs="Verdana"/>
      <w:sz w:val="19"/>
      <w:szCs w:val="19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78" w:lineRule="auto"/>
      <w:jc w:val="both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288" w:line="199" w:lineRule="auto"/>
    </w:pPr>
    <w:rPr>
      <w:rFonts w:ascii="Tahoma" w:hAnsi="Tahoma" w:cs="Tahoma"/>
      <w:b/>
      <w:bCs/>
      <w:sz w:val="19"/>
      <w:szCs w:val="19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ind w:left="792"/>
    </w:pPr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Pr>
      <w:rFonts w:ascii="Verdana" w:hAnsi="Verdana"/>
      <w:sz w:val="19"/>
    </w:rPr>
  </w:style>
  <w:style w:type="character" w:customStyle="1" w:styleId="CharacterStyle3">
    <w:name w:val="Character Style 3"/>
    <w:uiPriority w:val="99"/>
    <w:rPr>
      <w:rFonts w:ascii="Tahoma" w:hAnsi="Tahoma"/>
      <w:b/>
      <w:sz w:val="19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B01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0141B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01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0141B"/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uiPriority w:val="59"/>
    <w:rsid w:val="004C37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Ste SDE54</cp:lastModifiedBy>
  <cp:revision>2</cp:revision>
  <cp:lastPrinted>2021-06-08T08:07:00Z</cp:lastPrinted>
  <dcterms:created xsi:type="dcterms:W3CDTF">2021-06-08T10:20:00Z</dcterms:created>
  <dcterms:modified xsi:type="dcterms:W3CDTF">2021-06-08T10:20:00Z</dcterms:modified>
</cp:coreProperties>
</file>